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02E68" w14:textId="77777777" w:rsidR="005F7E5D" w:rsidRPr="006534AA" w:rsidRDefault="005F7E5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1109D3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B2A66A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A70447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5BF47B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BEE09C" w14:textId="77777777" w:rsidR="005F7E5D" w:rsidRPr="006534AA" w:rsidRDefault="005F7E5D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BB96EB" w14:textId="77777777" w:rsidR="005F7E5D" w:rsidRPr="006534AA" w:rsidRDefault="005F7E5D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Előterjesztés</w:t>
      </w:r>
    </w:p>
    <w:p w14:paraId="71996B77" w14:textId="77777777" w:rsidR="005F7E5D" w:rsidRPr="006534AA" w:rsidRDefault="005F7E5D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 xml:space="preserve">a </w:t>
      </w:r>
      <w:r w:rsidR="009A64D4" w:rsidRPr="006534AA">
        <w:rPr>
          <w:rFonts w:ascii="Times New Roman" w:hAnsi="Times New Roman"/>
          <w:b/>
          <w:sz w:val="20"/>
          <w:szCs w:val="20"/>
        </w:rPr>
        <w:t>Szenátus</w:t>
      </w:r>
      <w:r w:rsidRPr="006534AA">
        <w:rPr>
          <w:rFonts w:ascii="Times New Roman" w:hAnsi="Times New Roman"/>
          <w:b/>
          <w:sz w:val="20"/>
          <w:szCs w:val="20"/>
        </w:rPr>
        <w:t xml:space="preserve"> részére</w:t>
      </w:r>
    </w:p>
    <w:p w14:paraId="25BCB9FB" w14:textId="77777777" w:rsidR="009A64D4" w:rsidRPr="006534AA" w:rsidRDefault="005F7E5D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Helyszíne:</w:t>
      </w:r>
      <w:r w:rsidR="002D7406" w:rsidRPr="006534AA">
        <w:rPr>
          <w:rFonts w:ascii="Times New Roman" w:hAnsi="Times New Roman"/>
          <w:b/>
          <w:sz w:val="20"/>
          <w:szCs w:val="20"/>
        </w:rPr>
        <w:t xml:space="preserve"> </w:t>
      </w:r>
      <w:r w:rsidR="00AD0EA9" w:rsidRPr="006534AA">
        <w:rPr>
          <w:rFonts w:ascii="Times New Roman" w:hAnsi="Times New Roman"/>
          <w:b/>
          <w:sz w:val="20"/>
          <w:szCs w:val="20"/>
        </w:rPr>
        <w:t>Budapest,</w:t>
      </w:r>
      <w:r w:rsidR="00BE7F96" w:rsidRPr="006534AA">
        <w:rPr>
          <w:rFonts w:ascii="Times New Roman" w:hAnsi="Times New Roman"/>
          <w:b/>
          <w:sz w:val="20"/>
          <w:szCs w:val="20"/>
        </w:rPr>
        <w:t xml:space="preserve"> </w:t>
      </w:r>
      <w:r w:rsidR="009A64D4" w:rsidRPr="006534AA">
        <w:rPr>
          <w:rFonts w:ascii="Times New Roman" w:hAnsi="Times New Roman"/>
          <w:b/>
          <w:sz w:val="20"/>
          <w:szCs w:val="20"/>
        </w:rPr>
        <w:t>Rektori Tanácsterem</w:t>
      </w:r>
    </w:p>
    <w:p w14:paraId="5437A56E" w14:textId="3A312FED" w:rsidR="005F7E5D" w:rsidRPr="006534AA" w:rsidRDefault="009A64D4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I</w:t>
      </w:r>
      <w:r w:rsidR="005F7E5D" w:rsidRPr="006534AA">
        <w:rPr>
          <w:rFonts w:ascii="Times New Roman" w:hAnsi="Times New Roman"/>
          <w:b/>
          <w:sz w:val="20"/>
          <w:szCs w:val="20"/>
        </w:rPr>
        <w:t>deje:</w:t>
      </w:r>
      <w:r w:rsidR="00553383" w:rsidRPr="006534AA">
        <w:rPr>
          <w:rFonts w:ascii="Times New Roman" w:hAnsi="Times New Roman"/>
          <w:b/>
          <w:sz w:val="20"/>
          <w:szCs w:val="20"/>
        </w:rPr>
        <w:t xml:space="preserve"> </w:t>
      </w:r>
      <w:r w:rsidR="008E427A" w:rsidRPr="006534AA">
        <w:rPr>
          <w:rFonts w:ascii="Times New Roman" w:hAnsi="Times New Roman"/>
          <w:b/>
          <w:sz w:val="20"/>
          <w:szCs w:val="20"/>
        </w:rPr>
        <w:t>201</w:t>
      </w:r>
      <w:r w:rsidR="008E427A">
        <w:rPr>
          <w:rFonts w:ascii="Times New Roman" w:hAnsi="Times New Roman"/>
          <w:b/>
          <w:sz w:val="20"/>
          <w:szCs w:val="20"/>
        </w:rPr>
        <w:t>7</w:t>
      </w:r>
      <w:r w:rsidR="00DC687C" w:rsidRPr="006534AA">
        <w:rPr>
          <w:rFonts w:ascii="Times New Roman" w:hAnsi="Times New Roman"/>
          <w:b/>
          <w:sz w:val="20"/>
          <w:szCs w:val="20"/>
        </w:rPr>
        <w:t>.</w:t>
      </w:r>
      <w:r w:rsidR="00A913A4">
        <w:rPr>
          <w:rFonts w:ascii="Times New Roman" w:hAnsi="Times New Roman"/>
          <w:b/>
          <w:sz w:val="20"/>
          <w:szCs w:val="20"/>
        </w:rPr>
        <w:t xml:space="preserve"> </w:t>
      </w:r>
      <w:r w:rsidR="00D866BB">
        <w:rPr>
          <w:rFonts w:ascii="Times New Roman" w:hAnsi="Times New Roman"/>
          <w:b/>
          <w:sz w:val="20"/>
          <w:szCs w:val="20"/>
        </w:rPr>
        <w:t>május 2.</w:t>
      </w:r>
    </w:p>
    <w:p w14:paraId="75D23F3B" w14:textId="77777777" w:rsidR="00390701" w:rsidRPr="006534AA" w:rsidRDefault="00390701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D0A535" w14:textId="77777777" w:rsidR="00390701" w:rsidRPr="006534AA" w:rsidRDefault="0039070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5EB5F2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770100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6E08AF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4FF770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D48A09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C048F8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BC39CB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020991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36044E" w14:textId="3BB90F29" w:rsidR="005F7E5D" w:rsidRPr="006534AA" w:rsidRDefault="00D866BB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07</w:t>
      </w:r>
      <w:r w:rsidR="00F7746C" w:rsidRPr="006534AA">
        <w:rPr>
          <w:rFonts w:ascii="Times New Roman" w:hAnsi="Times New Roman"/>
          <w:b/>
          <w:sz w:val="20"/>
          <w:szCs w:val="20"/>
        </w:rPr>
        <w:t>.</w:t>
      </w:r>
      <w:r w:rsidR="00F21FF9" w:rsidRPr="006534AA">
        <w:rPr>
          <w:rFonts w:ascii="Times New Roman" w:hAnsi="Times New Roman"/>
          <w:b/>
          <w:sz w:val="20"/>
          <w:szCs w:val="20"/>
        </w:rPr>
        <w:t xml:space="preserve"> </w:t>
      </w:r>
      <w:r w:rsidR="00CD7B26" w:rsidRPr="006534AA">
        <w:rPr>
          <w:rFonts w:ascii="Times New Roman" w:hAnsi="Times New Roman"/>
          <w:b/>
          <w:sz w:val="20"/>
          <w:szCs w:val="20"/>
        </w:rPr>
        <w:t>N</w:t>
      </w:r>
      <w:r w:rsidR="008F6952" w:rsidRPr="006534AA">
        <w:rPr>
          <w:rFonts w:ascii="Times New Roman" w:hAnsi="Times New Roman"/>
          <w:b/>
          <w:sz w:val="20"/>
          <w:szCs w:val="20"/>
        </w:rPr>
        <w:t>apirend</w:t>
      </w:r>
      <w:r w:rsidR="00CD7B26" w:rsidRPr="006534AA">
        <w:rPr>
          <w:rFonts w:ascii="Times New Roman" w:hAnsi="Times New Roman"/>
          <w:b/>
          <w:sz w:val="20"/>
          <w:szCs w:val="20"/>
        </w:rPr>
        <w:t>i pont</w:t>
      </w:r>
      <w:r w:rsidR="008F6952" w:rsidRPr="006534AA">
        <w:rPr>
          <w:rFonts w:ascii="Times New Roman" w:hAnsi="Times New Roman"/>
          <w:b/>
          <w:sz w:val="20"/>
          <w:szCs w:val="20"/>
        </w:rPr>
        <w:t xml:space="preserve">: </w:t>
      </w:r>
      <w:r w:rsidR="00390701" w:rsidRPr="006534AA">
        <w:rPr>
          <w:rFonts w:ascii="Times New Roman" w:hAnsi="Times New Roman"/>
          <w:b/>
          <w:sz w:val="20"/>
          <w:szCs w:val="20"/>
        </w:rPr>
        <w:t xml:space="preserve">Az Állatorvostudományi Egyetem </w:t>
      </w:r>
      <w:r w:rsidR="00082601">
        <w:rPr>
          <w:rFonts w:ascii="Times New Roman" w:hAnsi="Times New Roman"/>
          <w:b/>
          <w:sz w:val="20"/>
          <w:szCs w:val="20"/>
        </w:rPr>
        <w:t>által létrehozandó</w:t>
      </w:r>
      <w:r w:rsidR="004720F4">
        <w:rPr>
          <w:rFonts w:ascii="Times New Roman" w:hAnsi="Times New Roman"/>
          <w:b/>
          <w:sz w:val="20"/>
          <w:szCs w:val="20"/>
        </w:rPr>
        <w:t xml:space="preserve"> </w:t>
      </w:r>
      <w:r w:rsidR="00082601">
        <w:rPr>
          <w:rFonts w:ascii="Times New Roman" w:hAnsi="Times New Roman"/>
          <w:b/>
          <w:sz w:val="20"/>
          <w:szCs w:val="20"/>
        </w:rPr>
        <w:t>üzemeltetési k</w:t>
      </w:r>
      <w:r w:rsidR="004720F4">
        <w:rPr>
          <w:rFonts w:ascii="Times New Roman" w:hAnsi="Times New Roman"/>
          <w:b/>
          <w:sz w:val="20"/>
          <w:szCs w:val="20"/>
        </w:rPr>
        <w:t>ft.</w:t>
      </w:r>
    </w:p>
    <w:p w14:paraId="6D4FC4ED" w14:textId="77777777" w:rsidR="005F7E5D" w:rsidRPr="006534AA" w:rsidRDefault="005F7E5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42B8D4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B969D2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1D57BC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BB94DA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4A2298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1E1249" w14:textId="77777777" w:rsidR="00541B9F" w:rsidRPr="006534AA" w:rsidRDefault="005F7E5D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Mellékletek:</w:t>
      </w:r>
    </w:p>
    <w:p w14:paraId="5C2DF8C1" w14:textId="1B2471A9" w:rsidR="00EC7EF1" w:rsidRPr="006534AA" w:rsidRDefault="00EC7EF1" w:rsidP="0065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 xml:space="preserve">- </w:t>
      </w:r>
    </w:p>
    <w:p w14:paraId="6AACF9C0" w14:textId="77777777" w:rsidR="005F7E5D" w:rsidRPr="006534AA" w:rsidRDefault="005F7E5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F61B56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836AE3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A86C98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5ACCCC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6F962F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E16E74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5728C3" w14:textId="77777777" w:rsidR="005C7068" w:rsidRPr="006534AA" w:rsidRDefault="005C706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C3ABC3" w14:textId="77777777" w:rsidR="00263813" w:rsidRPr="006534AA" w:rsidRDefault="00DC687C" w:rsidP="006534AA">
      <w:pPr>
        <w:spacing w:after="0" w:line="240" w:lineRule="auto"/>
        <w:ind w:left="1410" w:hanging="1410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  <w:u w:val="single"/>
        </w:rPr>
        <w:t>Készítette</w:t>
      </w:r>
      <w:r w:rsidR="00B97CE6" w:rsidRPr="006534AA">
        <w:rPr>
          <w:rFonts w:ascii="Times New Roman" w:hAnsi="Times New Roman"/>
          <w:b/>
          <w:sz w:val="20"/>
          <w:szCs w:val="20"/>
          <w:u w:val="single"/>
        </w:rPr>
        <w:t>:</w:t>
      </w:r>
      <w:r w:rsidR="00C5577D" w:rsidRPr="006534AA">
        <w:rPr>
          <w:rFonts w:ascii="Times New Roman" w:hAnsi="Times New Roman"/>
          <w:b/>
          <w:sz w:val="20"/>
          <w:szCs w:val="20"/>
          <w:u w:val="single"/>
        </w:rPr>
        <w:t xml:space="preserve"> Dr. Bohátka Gergely kancellár</w:t>
      </w:r>
    </w:p>
    <w:p w14:paraId="37A13966" w14:textId="77777777" w:rsidR="00DC687C" w:rsidRPr="006534AA" w:rsidRDefault="00DC687C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23C490" w14:textId="77777777" w:rsidR="00423EBD" w:rsidRPr="006534AA" w:rsidRDefault="00423EBD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C9FA7" w14:textId="5C80BD07" w:rsidR="00423EBD" w:rsidRPr="006534AA" w:rsidRDefault="00B97CE6" w:rsidP="006534AA">
      <w:pPr>
        <w:spacing w:after="0" w:line="240" w:lineRule="auto"/>
        <w:ind w:left="1410" w:hanging="1410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  <w:u w:val="single"/>
        </w:rPr>
        <w:t>Látta:</w:t>
      </w:r>
    </w:p>
    <w:p w14:paraId="51E08C3C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70B9B5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911B6A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D57000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367636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61B0AA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C32255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08CFAC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13ED8D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8CFBA3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9E65A5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E4514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9CFDD0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C1DD79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5A1452" w14:textId="77777777" w:rsidR="002D5A71" w:rsidRPr="006534AA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103F7D" w14:textId="77777777" w:rsidR="00A23C78" w:rsidRPr="006534AA" w:rsidRDefault="00A23C7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F4BCE4" w14:textId="77777777" w:rsidR="002D5A71" w:rsidRDefault="002D5A71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26EE60" w14:textId="77777777" w:rsidR="006534AA" w:rsidRPr="006534AA" w:rsidRDefault="006534AA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5832F9" w14:textId="77777777" w:rsidR="00B97CE6" w:rsidRPr="006534AA" w:rsidRDefault="00B97CE6" w:rsidP="006534AA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lastRenderedPageBreak/>
        <w:t>Előzmények</w:t>
      </w:r>
      <w:r w:rsidR="001B7ADB" w:rsidRPr="006534AA">
        <w:rPr>
          <w:rFonts w:ascii="Times New Roman" w:hAnsi="Times New Roman"/>
          <w:b/>
          <w:sz w:val="20"/>
          <w:szCs w:val="20"/>
        </w:rPr>
        <w:t>:</w:t>
      </w:r>
    </w:p>
    <w:p w14:paraId="42A857BE" w14:textId="77777777" w:rsidR="00260F23" w:rsidRPr="006534AA" w:rsidRDefault="00260F23" w:rsidP="006534AA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6BF78AC5" w14:textId="33885A57" w:rsidR="00423EBD" w:rsidRPr="006534AA" w:rsidRDefault="00E570D2" w:rsidP="004720F4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6534AA">
        <w:rPr>
          <w:sz w:val="20"/>
          <w:szCs w:val="20"/>
        </w:rPr>
        <w:t>Az önálló Állatorvostudományi Egyetem létrejöttét követően szükségessé vált az Egyetem szervezet</w:t>
      </w:r>
      <w:r w:rsidR="00855B3E" w:rsidRPr="006534AA">
        <w:rPr>
          <w:sz w:val="20"/>
          <w:szCs w:val="20"/>
        </w:rPr>
        <w:t>i</w:t>
      </w:r>
      <w:r w:rsidRPr="006534AA">
        <w:rPr>
          <w:sz w:val="20"/>
          <w:szCs w:val="20"/>
        </w:rPr>
        <w:t xml:space="preserve"> egységeinek szervezet-hatékonysági felülvizsgálata, melynek keretében a vizsgálat tárgya </w:t>
      </w:r>
      <w:r w:rsidR="007F6B45">
        <w:rPr>
          <w:sz w:val="20"/>
          <w:szCs w:val="20"/>
        </w:rPr>
        <w:t xml:space="preserve">egyes területeken </w:t>
      </w:r>
      <w:r w:rsidR="008B6B49">
        <w:rPr>
          <w:sz w:val="20"/>
          <w:szCs w:val="20"/>
        </w:rPr>
        <w:t>egy</w:t>
      </w:r>
      <w:r w:rsidR="00855B3E" w:rsidRPr="006534AA">
        <w:rPr>
          <w:sz w:val="20"/>
          <w:szCs w:val="20"/>
        </w:rPr>
        <w:t xml:space="preserve"> haté</w:t>
      </w:r>
      <w:r w:rsidRPr="006534AA">
        <w:rPr>
          <w:sz w:val="20"/>
          <w:szCs w:val="20"/>
        </w:rPr>
        <w:t>konyabb, piacorientáltabb</w:t>
      </w:r>
      <w:r w:rsidR="00CD0EB9">
        <w:rPr>
          <w:sz w:val="20"/>
          <w:szCs w:val="20"/>
        </w:rPr>
        <w:t xml:space="preserve"> </w:t>
      </w:r>
      <w:r w:rsidR="0060633D">
        <w:rPr>
          <w:sz w:val="20"/>
          <w:szCs w:val="20"/>
        </w:rPr>
        <w:t xml:space="preserve">gazdasági társasági </w:t>
      </w:r>
      <w:r w:rsidR="007F6B45">
        <w:rPr>
          <w:sz w:val="20"/>
          <w:szCs w:val="20"/>
        </w:rPr>
        <w:t>működés</w:t>
      </w:r>
      <w:r w:rsidRPr="006534AA">
        <w:rPr>
          <w:sz w:val="20"/>
          <w:szCs w:val="20"/>
        </w:rPr>
        <w:t xml:space="preserve"> </w:t>
      </w:r>
      <w:r w:rsidR="007F6B45">
        <w:rPr>
          <w:sz w:val="20"/>
          <w:szCs w:val="20"/>
        </w:rPr>
        <w:t>előtérbe helyezése, figyelemmel arra is, hogy az üzemeltetés körében az Egyetem által igénybe vett egyes szolgáltatások tekintetében költségmegtakarítás legyen elérhető.</w:t>
      </w:r>
    </w:p>
    <w:p w14:paraId="44253312" w14:textId="77777777" w:rsidR="00423EBD" w:rsidRPr="006534AA" w:rsidRDefault="00423EBD" w:rsidP="0065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62251B65" w14:textId="77777777" w:rsidR="00541B9F" w:rsidRPr="006534AA" w:rsidRDefault="00B97CE6" w:rsidP="006534AA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Előterjesztés</w:t>
      </w:r>
      <w:r w:rsidR="001B7ADB" w:rsidRPr="006534AA">
        <w:rPr>
          <w:rFonts w:ascii="Times New Roman" w:hAnsi="Times New Roman"/>
          <w:b/>
          <w:sz w:val="20"/>
          <w:szCs w:val="20"/>
        </w:rPr>
        <w:t>:</w:t>
      </w:r>
    </w:p>
    <w:p w14:paraId="2B235BFA" w14:textId="77777777" w:rsidR="00697D86" w:rsidRPr="006534AA" w:rsidRDefault="00697D86" w:rsidP="0065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33EA9934" w14:textId="402BCCAC" w:rsidR="007C543F" w:rsidRDefault="007C543F" w:rsidP="006534A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>
        <w:rPr>
          <w:rFonts w:ascii="Times New Roman" w:hAnsi="Times New Roman"/>
          <w:b/>
          <w:sz w:val="20"/>
          <w:szCs w:val="20"/>
          <w:lang w:eastAsia="hu-HU"/>
        </w:rPr>
        <w:t>Vezetői összefoglaló</w:t>
      </w:r>
    </w:p>
    <w:p w14:paraId="5B4A18EF" w14:textId="173A4CE9" w:rsidR="007C543F" w:rsidRDefault="007C543F" w:rsidP="007C543F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  <w:lang w:eastAsia="hu-HU"/>
        </w:rPr>
      </w:pPr>
    </w:p>
    <w:p w14:paraId="1D323330" w14:textId="6648ED12" w:rsidR="00EA79C8" w:rsidRPr="00300DC5" w:rsidRDefault="007C543F" w:rsidP="007C543F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hu-HU"/>
        </w:rPr>
      </w:pPr>
      <w:r w:rsidRPr="00300DC5">
        <w:rPr>
          <w:rFonts w:ascii="Times New Roman" w:hAnsi="Times New Roman"/>
          <w:sz w:val="20"/>
          <w:szCs w:val="20"/>
          <w:lang w:eastAsia="hu-HU"/>
        </w:rPr>
        <w:t>A létrehozandó gazdasági társaság az E</w:t>
      </w:r>
      <w:r w:rsidR="003B270E">
        <w:rPr>
          <w:rFonts w:ascii="Times New Roman" w:hAnsi="Times New Roman"/>
          <w:sz w:val="20"/>
          <w:szCs w:val="20"/>
          <w:lang w:eastAsia="hu-HU"/>
        </w:rPr>
        <w:t>gyetem</w:t>
      </w:r>
      <w:r w:rsidRPr="00300DC5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EA79C8" w:rsidRPr="00300DC5">
        <w:rPr>
          <w:rFonts w:ascii="Times New Roman" w:hAnsi="Times New Roman"/>
          <w:sz w:val="20"/>
          <w:szCs w:val="20"/>
          <w:lang w:eastAsia="hu-HU"/>
        </w:rPr>
        <w:t>megbízásából</w:t>
      </w:r>
      <w:r w:rsidRPr="00300DC5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EA79C8" w:rsidRPr="00300DC5">
        <w:rPr>
          <w:rFonts w:ascii="Times New Roman" w:hAnsi="Times New Roman"/>
          <w:sz w:val="20"/>
          <w:szCs w:val="20"/>
          <w:lang w:eastAsia="hu-HU"/>
        </w:rPr>
        <w:t>a</w:t>
      </w:r>
      <w:r w:rsidR="004720F4">
        <w:rPr>
          <w:rFonts w:ascii="Times New Roman" w:hAnsi="Times New Roman"/>
          <w:sz w:val="20"/>
          <w:szCs w:val="20"/>
          <w:lang w:eastAsia="hu-HU"/>
        </w:rPr>
        <w:t>z Egyetem</w:t>
      </w:r>
      <w:r w:rsidR="00412F0D">
        <w:rPr>
          <w:rFonts w:ascii="Times New Roman" w:hAnsi="Times New Roman"/>
          <w:sz w:val="20"/>
          <w:szCs w:val="20"/>
          <w:lang w:eastAsia="hu-HU"/>
        </w:rPr>
        <w:t>hez kapcsolódó</w:t>
      </w:r>
      <w:r w:rsidR="00EA79C8" w:rsidRPr="00300DC5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4720F4">
        <w:rPr>
          <w:rFonts w:ascii="Times New Roman" w:hAnsi="Times New Roman"/>
          <w:sz w:val="20"/>
          <w:szCs w:val="20"/>
          <w:lang w:eastAsia="hu-HU"/>
        </w:rPr>
        <w:t xml:space="preserve">egyes </w:t>
      </w:r>
      <w:r w:rsidR="00EA79C8" w:rsidRPr="00300DC5">
        <w:rPr>
          <w:rFonts w:ascii="Times New Roman" w:hAnsi="Times New Roman"/>
          <w:sz w:val="20"/>
          <w:szCs w:val="20"/>
          <w:lang w:eastAsia="hu-HU"/>
        </w:rPr>
        <w:t>üzemeltetés</w:t>
      </w:r>
      <w:r w:rsidR="004720F4">
        <w:rPr>
          <w:rFonts w:ascii="Times New Roman" w:hAnsi="Times New Roman"/>
          <w:sz w:val="20"/>
          <w:szCs w:val="20"/>
          <w:lang w:eastAsia="hu-HU"/>
        </w:rPr>
        <w:t xml:space="preserve">i </w:t>
      </w:r>
      <w:r w:rsidR="00EF6A86">
        <w:rPr>
          <w:rFonts w:ascii="Times New Roman" w:hAnsi="Times New Roman"/>
          <w:sz w:val="20"/>
          <w:szCs w:val="20"/>
          <w:lang w:eastAsia="hu-HU"/>
        </w:rPr>
        <w:t>fela</w:t>
      </w:r>
      <w:r w:rsidR="00412F0D">
        <w:rPr>
          <w:rFonts w:ascii="Times New Roman" w:hAnsi="Times New Roman"/>
          <w:sz w:val="20"/>
          <w:szCs w:val="20"/>
          <w:lang w:eastAsia="hu-HU"/>
        </w:rPr>
        <w:t>datokat látna</w:t>
      </w:r>
      <w:r w:rsidR="00D43EB7">
        <w:rPr>
          <w:rFonts w:ascii="Times New Roman" w:hAnsi="Times New Roman"/>
          <w:sz w:val="20"/>
          <w:szCs w:val="20"/>
          <w:lang w:eastAsia="hu-HU"/>
        </w:rPr>
        <w:t xml:space="preserve"> el</w:t>
      </w:r>
      <w:r w:rsidR="00EA79C8" w:rsidRPr="00300DC5">
        <w:rPr>
          <w:rFonts w:ascii="Times New Roman" w:hAnsi="Times New Roman"/>
          <w:sz w:val="20"/>
          <w:szCs w:val="20"/>
          <w:lang w:eastAsia="hu-HU"/>
        </w:rPr>
        <w:t xml:space="preserve">, </w:t>
      </w:r>
      <w:r w:rsidR="00820409">
        <w:rPr>
          <w:rFonts w:ascii="Times New Roman" w:hAnsi="Times New Roman"/>
          <w:sz w:val="20"/>
          <w:szCs w:val="20"/>
          <w:lang w:eastAsia="hu-HU"/>
        </w:rPr>
        <w:t>mely feladatok</w:t>
      </w:r>
      <w:r w:rsidR="00EA79C8" w:rsidRPr="00300DC5">
        <w:rPr>
          <w:rFonts w:ascii="Times New Roman" w:hAnsi="Times New Roman"/>
          <w:sz w:val="20"/>
          <w:szCs w:val="20"/>
          <w:lang w:eastAsia="hu-HU"/>
        </w:rPr>
        <w:t xml:space="preserve"> kü</w:t>
      </w:r>
      <w:r w:rsidR="00D43EB7">
        <w:rPr>
          <w:rFonts w:ascii="Times New Roman" w:hAnsi="Times New Roman"/>
          <w:sz w:val="20"/>
          <w:szCs w:val="20"/>
          <w:lang w:eastAsia="hu-HU"/>
        </w:rPr>
        <w:t>lönösen, de nem kizárólagosan</w:t>
      </w:r>
      <w:r w:rsidR="00412F0D">
        <w:rPr>
          <w:rFonts w:ascii="Times New Roman" w:hAnsi="Times New Roman"/>
          <w:sz w:val="20"/>
          <w:szCs w:val="20"/>
          <w:lang w:eastAsia="hu-HU"/>
        </w:rPr>
        <w:t xml:space="preserve"> a</w:t>
      </w:r>
      <w:r w:rsidR="00820409">
        <w:rPr>
          <w:rFonts w:ascii="Times New Roman" w:hAnsi="Times New Roman"/>
          <w:sz w:val="20"/>
          <w:szCs w:val="20"/>
          <w:lang w:eastAsia="hu-HU"/>
        </w:rPr>
        <w:t>z őrzés-védelem, portaszolgálat, takarítás, informatikai szolgáltatások, köszbeszerzési szolgáltatások, személyszállítás és egyéb eszközök rendelkezésre bocsátása</w:t>
      </w:r>
      <w:r w:rsidR="00592FE2">
        <w:rPr>
          <w:rFonts w:ascii="Times New Roman" w:hAnsi="Times New Roman"/>
          <w:sz w:val="20"/>
          <w:szCs w:val="20"/>
          <w:lang w:eastAsia="hu-HU"/>
        </w:rPr>
        <w:t xml:space="preserve"> stb</w:t>
      </w:r>
      <w:r w:rsidR="00EA79C8" w:rsidRPr="00300DC5">
        <w:rPr>
          <w:rFonts w:ascii="Times New Roman" w:hAnsi="Times New Roman"/>
          <w:sz w:val="20"/>
          <w:szCs w:val="20"/>
          <w:lang w:eastAsia="hu-HU"/>
        </w:rPr>
        <w:t>.</w:t>
      </w:r>
    </w:p>
    <w:p w14:paraId="32A54ECD" w14:textId="4B4BEFBB" w:rsidR="007C543F" w:rsidRDefault="00300DC5" w:rsidP="007C543F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gazdasági társaság</w:t>
      </w:r>
      <w:r w:rsidR="00771470">
        <w:rPr>
          <w:rFonts w:ascii="Times New Roman" w:hAnsi="Times New Roman"/>
          <w:sz w:val="20"/>
          <w:szCs w:val="20"/>
          <w:lang w:eastAsia="hu-HU"/>
        </w:rPr>
        <w:t>ot, mint intézményi társaságot</w:t>
      </w:r>
      <w:r w:rsidR="00AE05A7">
        <w:rPr>
          <w:rFonts w:ascii="Times New Roman" w:hAnsi="Times New Roman"/>
          <w:sz w:val="20"/>
          <w:szCs w:val="20"/>
          <w:lang w:eastAsia="hu-HU"/>
        </w:rPr>
        <w:t xml:space="preserve"> az E</w:t>
      </w:r>
      <w:r w:rsidR="00771470">
        <w:rPr>
          <w:rFonts w:ascii="Times New Roman" w:hAnsi="Times New Roman"/>
          <w:sz w:val="20"/>
          <w:szCs w:val="20"/>
          <w:lang w:eastAsia="hu-HU"/>
        </w:rPr>
        <w:t>gyetem saját hatáskörben hozhatja létre,</w:t>
      </w:r>
      <w:r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771470">
        <w:rPr>
          <w:rFonts w:ascii="Times New Roman" w:hAnsi="Times New Roman"/>
          <w:sz w:val="20"/>
          <w:szCs w:val="20"/>
          <w:lang w:eastAsia="hu-HU"/>
        </w:rPr>
        <w:t xml:space="preserve">a gazdasági társaság feletti </w:t>
      </w:r>
      <w:r>
        <w:rPr>
          <w:rFonts w:ascii="Times New Roman" w:hAnsi="Times New Roman"/>
          <w:sz w:val="20"/>
          <w:szCs w:val="20"/>
          <w:lang w:eastAsia="hu-HU"/>
        </w:rPr>
        <w:t>tulajdonosi jogokat jogszabály alapján a kancellár gyakorolja, ügyvezetését a kancellár által kinevezett ügyvezető látja el.</w:t>
      </w:r>
    </w:p>
    <w:p w14:paraId="5CF4535E" w14:textId="77777777" w:rsidR="00820409" w:rsidRDefault="00820409" w:rsidP="00820409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Az Egyetem</w:t>
      </w:r>
      <w:r w:rsidRPr="00300DC5">
        <w:rPr>
          <w:rFonts w:ascii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 xml:space="preserve">azon </w:t>
      </w:r>
      <w:r w:rsidRPr="00300DC5">
        <w:rPr>
          <w:rFonts w:ascii="Times New Roman" w:hAnsi="Times New Roman"/>
          <w:sz w:val="20"/>
          <w:szCs w:val="20"/>
          <w:lang w:eastAsia="hu-HU"/>
        </w:rPr>
        <w:t>közalkalmazottai részére</w:t>
      </w:r>
      <w:r>
        <w:rPr>
          <w:rFonts w:ascii="Times New Roman" w:hAnsi="Times New Roman"/>
          <w:sz w:val="20"/>
          <w:szCs w:val="20"/>
          <w:lang w:eastAsia="hu-HU"/>
        </w:rPr>
        <w:t>,</w:t>
      </w:r>
      <w:r w:rsidRPr="00300DC5">
        <w:rPr>
          <w:rFonts w:ascii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melyek esetében a</w:t>
      </w:r>
      <w:r w:rsidRPr="00300DC5">
        <w:rPr>
          <w:rFonts w:ascii="Times New Roman" w:hAnsi="Times New Roman"/>
          <w:sz w:val="20"/>
          <w:szCs w:val="20"/>
          <w:lang w:eastAsia="hu-HU"/>
        </w:rPr>
        <w:t xml:space="preserve"> gazdasági társaság</w:t>
      </w:r>
      <w:r>
        <w:rPr>
          <w:rFonts w:ascii="Times New Roman" w:hAnsi="Times New Roman"/>
          <w:sz w:val="20"/>
          <w:szCs w:val="20"/>
          <w:lang w:eastAsia="hu-HU"/>
        </w:rPr>
        <w:t>i</w:t>
      </w:r>
      <w:r w:rsidRPr="00300DC5">
        <w:rPr>
          <w:rFonts w:ascii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 xml:space="preserve">foglalkoztatás igénye felmerül, </w:t>
      </w:r>
      <w:r w:rsidRPr="00300DC5">
        <w:rPr>
          <w:rFonts w:ascii="Times New Roman" w:hAnsi="Times New Roman"/>
          <w:sz w:val="20"/>
          <w:szCs w:val="20"/>
          <w:lang w:eastAsia="hu-HU"/>
        </w:rPr>
        <w:t>tovább-foglalkoztatási ajánlatot tesz</w:t>
      </w:r>
      <w:r>
        <w:rPr>
          <w:rFonts w:ascii="Times New Roman" w:hAnsi="Times New Roman"/>
          <w:sz w:val="20"/>
          <w:szCs w:val="20"/>
          <w:lang w:eastAsia="hu-HU"/>
        </w:rPr>
        <w:t xml:space="preserve">, </w:t>
      </w:r>
      <w:r w:rsidRPr="00300DC5">
        <w:rPr>
          <w:rFonts w:ascii="Times New Roman" w:hAnsi="Times New Roman"/>
          <w:sz w:val="20"/>
          <w:szCs w:val="20"/>
          <w:lang w:eastAsia="hu-HU"/>
        </w:rPr>
        <w:t>így a társaság humánerőforrása folyamatosan biztosított lesz</w:t>
      </w:r>
      <w:r>
        <w:rPr>
          <w:rFonts w:ascii="Times New Roman" w:hAnsi="Times New Roman"/>
          <w:sz w:val="20"/>
          <w:szCs w:val="20"/>
          <w:lang w:eastAsia="hu-HU"/>
        </w:rPr>
        <w:t>.</w:t>
      </w:r>
    </w:p>
    <w:p w14:paraId="242F2886" w14:textId="5892BE0F" w:rsidR="00820409" w:rsidRDefault="00820409" w:rsidP="00820409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gazdasági társaság egyébként a megállapodott szolgáltatásokat alvállakozó bevonásával is jogosult biztosítani.</w:t>
      </w:r>
    </w:p>
    <w:p w14:paraId="10921EB1" w14:textId="4A75A78F" w:rsidR="00820409" w:rsidRDefault="00820409" w:rsidP="00820409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Az átszervezés legfontosabb előnye, hogy a gazdasági társaság rugalmasabban</w:t>
      </w:r>
      <w:r w:rsidR="00A60550">
        <w:rPr>
          <w:rFonts w:ascii="Times New Roman" w:hAnsi="Times New Roman"/>
          <w:sz w:val="20"/>
          <w:szCs w:val="20"/>
          <w:lang w:eastAsia="hu-HU"/>
        </w:rPr>
        <w:t>,</w:t>
      </w:r>
      <w:r>
        <w:rPr>
          <w:rFonts w:ascii="Times New Roman" w:hAnsi="Times New Roman"/>
          <w:sz w:val="20"/>
          <w:szCs w:val="20"/>
          <w:lang w:eastAsia="hu-HU"/>
        </w:rPr>
        <w:t xml:space="preserve"> gyorsabban</w:t>
      </w:r>
      <w:r w:rsidR="004611BC">
        <w:rPr>
          <w:rFonts w:ascii="Times New Roman" w:hAnsi="Times New Roman"/>
          <w:sz w:val="20"/>
          <w:szCs w:val="20"/>
          <w:lang w:eastAsia="hu-HU"/>
        </w:rPr>
        <w:t xml:space="preserve">, és </w:t>
      </w:r>
      <w:r w:rsidR="00A60550">
        <w:rPr>
          <w:rFonts w:ascii="Times New Roman" w:hAnsi="Times New Roman"/>
          <w:sz w:val="20"/>
          <w:szCs w:val="20"/>
          <w:lang w:eastAsia="hu-HU"/>
        </w:rPr>
        <w:t>sok esetben költséghatékonyabban képes az üzemeltetés</w:t>
      </w:r>
      <w:r>
        <w:rPr>
          <w:rFonts w:ascii="Times New Roman" w:hAnsi="Times New Roman"/>
          <w:sz w:val="20"/>
          <w:szCs w:val="20"/>
          <w:lang w:eastAsia="hu-HU"/>
        </w:rPr>
        <w:t xml:space="preserve"> körében felmerülő események, az esetleges beszerzések kezelésére</w:t>
      </w:r>
      <w:r w:rsidR="00A60550">
        <w:rPr>
          <w:rFonts w:ascii="Times New Roman" w:hAnsi="Times New Roman"/>
          <w:sz w:val="20"/>
          <w:szCs w:val="20"/>
          <w:lang w:eastAsia="hu-HU"/>
        </w:rPr>
        <w:t>, továbbá az Egyetem közbeszerzési kötelezettség nélkül képes a saját tulajdonában álló gazdasági társaságtól szolgáltatások igénybe vételére.</w:t>
      </w:r>
    </w:p>
    <w:p w14:paraId="3B38A7D5" w14:textId="77777777" w:rsidR="00820409" w:rsidRPr="00300DC5" w:rsidRDefault="00820409" w:rsidP="007C543F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48F08F26" w14:textId="77777777" w:rsidR="007C543F" w:rsidRDefault="007C543F" w:rsidP="007C543F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  <w:lang w:eastAsia="hu-HU"/>
        </w:rPr>
      </w:pPr>
    </w:p>
    <w:p w14:paraId="360CA356" w14:textId="607A9F9C" w:rsidR="00730076" w:rsidRPr="006534AA" w:rsidRDefault="00730076" w:rsidP="006534A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6534AA">
        <w:rPr>
          <w:rFonts w:ascii="Times New Roman" w:hAnsi="Times New Roman"/>
          <w:b/>
          <w:sz w:val="20"/>
          <w:szCs w:val="20"/>
          <w:lang w:eastAsia="hu-HU"/>
        </w:rPr>
        <w:t>Az átalakítás lehetséges előnyei</w:t>
      </w:r>
    </w:p>
    <w:p w14:paraId="1DE2EA31" w14:textId="77777777" w:rsidR="00730076" w:rsidRPr="006534AA" w:rsidRDefault="00730076" w:rsidP="0065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253F2C60" w14:textId="6876577A" w:rsidR="00423EBD" w:rsidRPr="006534AA" w:rsidRDefault="00423EBD" w:rsidP="006534AA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hu-HU"/>
        </w:rPr>
      </w:pPr>
      <w:r w:rsidRPr="006534AA">
        <w:rPr>
          <w:rFonts w:ascii="Times New Roman" w:hAnsi="Times New Roman"/>
          <w:sz w:val="20"/>
          <w:szCs w:val="20"/>
          <w:lang w:eastAsia="hu-HU"/>
        </w:rPr>
        <w:t xml:space="preserve">A </w:t>
      </w:r>
      <w:r w:rsidR="00D43EB7">
        <w:rPr>
          <w:rFonts w:ascii="Times New Roman" w:hAnsi="Times New Roman"/>
          <w:sz w:val="20"/>
          <w:szCs w:val="20"/>
          <w:lang w:eastAsia="hu-HU"/>
        </w:rPr>
        <w:t>működési</w:t>
      </w:r>
      <w:r w:rsidRPr="006534AA">
        <w:rPr>
          <w:rFonts w:ascii="Times New Roman" w:hAnsi="Times New Roman"/>
          <w:sz w:val="20"/>
          <w:szCs w:val="20"/>
          <w:lang w:eastAsia="hu-HU"/>
        </w:rPr>
        <w:t xml:space="preserve"> hat</w:t>
      </w:r>
      <w:r w:rsidR="00D43EB7">
        <w:rPr>
          <w:rFonts w:ascii="Times New Roman" w:hAnsi="Times New Roman"/>
          <w:sz w:val="20"/>
          <w:szCs w:val="20"/>
          <w:lang w:eastAsia="hu-HU"/>
        </w:rPr>
        <w:t>ékonyság</w:t>
      </w:r>
      <w:r w:rsidRPr="006534AA">
        <w:rPr>
          <w:rFonts w:ascii="Times New Roman" w:hAnsi="Times New Roman"/>
          <w:sz w:val="20"/>
          <w:szCs w:val="20"/>
          <w:lang w:eastAsia="hu-HU"/>
        </w:rPr>
        <w:t xml:space="preserve"> megtartása és színvonalának emelése </w:t>
      </w:r>
      <w:r w:rsidR="00D43EB7">
        <w:rPr>
          <w:rFonts w:ascii="Times New Roman" w:hAnsi="Times New Roman"/>
          <w:sz w:val="20"/>
          <w:szCs w:val="20"/>
          <w:lang w:eastAsia="hu-HU"/>
        </w:rPr>
        <w:t xml:space="preserve">mellett kiemelkedően jelentős az Egyetem </w:t>
      </w:r>
      <w:r w:rsidRPr="006534AA">
        <w:rPr>
          <w:rFonts w:ascii="Times New Roman" w:hAnsi="Times New Roman"/>
          <w:sz w:val="20"/>
          <w:szCs w:val="20"/>
          <w:lang w:eastAsia="hu-HU"/>
        </w:rPr>
        <w:t>pénzügyi és gazdasági stabilitásának</w:t>
      </w:r>
      <w:r w:rsidR="00E570D2" w:rsidRPr="006534AA">
        <w:rPr>
          <w:rFonts w:ascii="Times New Roman" w:hAnsi="Times New Roman"/>
          <w:sz w:val="20"/>
          <w:szCs w:val="20"/>
          <w:lang w:eastAsia="hu-HU"/>
        </w:rPr>
        <w:t>, valamint a működés átláthatóságának</w:t>
      </w:r>
      <w:r w:rsidRPr="006534AA">
        <w:rPr>
          <w:rFonts w:ascii="Times New Roman" w:hAnsi="Times New Roman"/>
          <w:sz w:val="20"/>
          <w:szCs w:val="20"/>
          <w:lang w:eastAsia="hu-HU"/>
        </w:rPr>
        <w:t xml:space="preserve"> megőrzése és növelése.</w:t>
      </w:r>
    </w:p>
    <w:p w14:paraId="039618CC" w14:textId="77777777" w:rsidR="00B24A7B" w:rsidRPr="006534AA" w:rsidRDefault="00B24A7B" w:rsidP="006534AA">
      <w:pPr>
        <w:pStyle w:val="Listaszerbekezds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0420D3F" w14:textId="711F2493" w:rsidR="00B24A7B" w:rsidRPr="006534AA" w:rsidRDefault="00B24A7B" w:rsidP="006534AA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>A létrehozható gazdasági társasági formák közül egy egyszemélyes korlátolt felelősségű társaság létrehozása a legcélszerűbb és leghatékonyabb, amelynek számos előnyei közül többek között az alábbiak emelhetők ki:</w:t>
      </w:r>
    </w:p>
    <w:p w14:paraId="7102FA22" w14:textId="507F6E10" w:rsidR="00B24A7B" w:rsidRPr="006534AA" w:rsidRDefault="00B24A7B" w:rsidP="006534AA">
      <w:pPr>
        <w:pStyle w:val="Listaszerbekezds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 xml:space="preserve">profitorientált </w:t>
      </w:r>
      <w:r w:rsidR="001C0BAF" w:rsidRPr="006534AA">
        <w:rPr>
          <w:rFonts w:ascii="Times New Roman" w:hAnsi="Times New Roman"/>
          <w:sz w:val="20"/>
          <w:szCs w:val="20"/>
        </w:rPr>
        <w:t>vezetésirányítás kialakíthatósága</w:t>
      </w:r>
      <w:r w:rsidRPr="006534AA">
        <w:rPr>
          <w:rFonts w:ascii="Times New Roman" w:hAnsi="Times New Roman"/>
          <w:sz w:val="20"/>
          <w:szCs w:val="20"/>
        </w:rPr>
        <w:t>,</w:t>
      </w:r>
      <w:r w:rsidR="00FE4B06" w:rsidRPr="006534AA">
        <w:rPr>
          <w:rFonts w:ascii="Times New Roman" w:hAnsi="Times New Roman"/>
          <w:sz w:val="20"/>
          <w:szCs w:val="20"/>
        </w:rPr>
        <w:t xml:space="preserve"> egyszemélyi vezetés, ugyanakkor megmarad a tulajdonos </w:t>
      </w:r>
      <w:r w:rsidR="00F821BC" w:rsidRPr="006534AA">
        <w:rPr>
          <w:rFonts w:ascii="Times New Roman" w:hAnsi="Times New Roman"/>
          <w:sz w:val="20"/>
          <w:szCs w:val="20"/>
        </w:rPr>
        <w:t>közvetlen befolyása a folyamatokra,</w:t>
      </w:r>
    </w:p>
    <w:p w14:paraId="1A42D8CC" w14:textId="78764506" w:rsidR="00B24A7B" w:rsidRPr="006534AA" w:rsidRDefault="00B24A7B" w:rsidP="006534AA">
      <w:pPr>
        <w:pStyle w:val="Listaszerbekezds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>a dolgozói normatív bérezés</w:t>
      </w:r>
      <w:r w:rsidR="001C0BAF" w:rsidRPr="006534AA">
        <w:rPr>
          <w:rFonts w:ascii="Times New Roman" w:hAnsi="Times New Roman"/>
          <w:sz w:val="20"/>
          <w:szCs w:val="20"/>
        </w:rPr>
        <w:t xml:space="preserve"> helyett</w:t>
      </w:r>
      <w:r w:rsidRPr="006534AA">
        <w:rPr>
          <w:rFonts w:ascii="Times New Roman" w:hAnsi="Times New Roman"/>
          <w:sz w:val="20"/>
          <w:szCs w:val="20"/>
        </w:rPr>
        <w:t xml:space="preserve"> teljesítményalapú</w:t>
      </w:r>
      <w:r w:rsidR="001C0BAF" w:rsidRPr="006534AA">
        <w:rPr>
          <w:rFonts w:ascii="Times New Roman" w:hAnsi="Times New Roman"/>
          <w:sz w:val="20"/>
          <w:szCs w:val="20"/>
        </w:rPr>
        <w:t xml:space="preserve"> bérezés lehetősége</w:t>
      </w:r>
      <w:r w:rsidRPr="006534AA">
        <w:rPr>
          <w:rFonts w:ascii="Times New Roman" w:hAnsi="Times New Roman"/>
          <w:sz w:val="20"/>
          <w:szCs w:val="20"/>
        </w:rPr>
        <w:t xml:space="preserve">, </w:t>
      </w:r>
      <w:r w:rsidR="001C0BAF" w:rsidRPr="006534AA">
        <w:rPr>
          <w:rFonts w:ascii="Times New Roman" w:hAnsi="Times New Roman"/>
          <w:sz w:val="20"/>
          <w:szCs w:val="20"/>
        </w:rPr>
        <w:t>mellyel fokozható</w:t>
      </w:r>
      <w:r w:rsidRPr="006534AA">
        <w:rPr>
          <w:rFonts w:ascii="Times New Roman" w:hAnsi="Times New Roman"/>
          <w:sz w:val="20"/>
          <w:szCs w:val="20"/>
        </w:rPr>
        <w:t xml:space="preserve"> </w:t>
      </w:r>
      <w:r w:rsidR="001C0BAF" w:rsidRPr="006534AA">
        <w:rPr>
          <w:rFonts w:ascii="Times New Roman" w:hAnsi="Times New Roman"/>
          <w:sz w:val="20"/>
          <w:szCs w:val="20"/>
        </w:rPr>
        <w:t>a</w:t>
      </w:r>
      <w:r w:rsidR="00F821BC" w:rsidRPr="006534AA">
        <w:rPr>
          <w:rFonts w:ascii="Times New Roman" w:hAnsi="Times New Roman"/>
          <w:sz w:val="20"/>
          <w:szCs w:val="20"/>
        </w:rPr>
        <w:t>z alkalmazotti</w:t>
      </w:r>
      <w:r w:rsidR="001C0BAF" w:rsidRPr="006534AA">
        <w:rPr>
          <w:rFonts w:ascii="Times New Roman" w:hAnsi="Times New Roman"/>
          <w:sz w:val="20"/>
          <w:szCs w:val="20"/>
        </w:rPr>
        <w:t xml:space="preserve"> </w:t>
      </w:r>
      <w:r w:rsidRPr="006534AA">
        <w:rPr>
          <w:rFonts w:ascii="Times New Roman" w:hAnsi="Times New Roman"/>
          <w:sz w:val="20"/>
          <w:szCs w:val="20"/>
        </w:rPr>
        <w:t>érdekeltség,</w:t>
      </w:r>
    </w:p>
    <w:p w14:paraId="1183DA10" w14:textId="1BFBDCAE" w:rsidR="00635BB8" w:rsidRPr="006534AA" w:rsidRDefault="00635BB8" w:rsidP="006534AA">
      <w:pPr>
        <w:pStyle w:val="Listaszerbekezds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 xml:space="preserve">az Egyetem számára előnyös, mivel az Egyetem számára termelt hasznot az Egyetem használhatja fel, míg az Egyetem részére </w:t>
      </w:r>
      <w:r w:rsidR="00E053C7">
        <w:rPr>
          <w:rFonts w:ascii="Times New Roman" w:hAnsi="Times New Roman"/>
          <w:sz w:val="20"/>
          <w:szCs w:val="20"/>
        </w:rPr>
        <w:t xml:space="preserve">a gazdasági társaság által nyújtott </w:t>
      </w:r>
      <w:r w:rsidRPr="006534AA">
        <w:rPr>
          <w:rFonts w:ascii="Times New Roman" w:hAnsi="Times New Roman"/>
          <w:sz w:val="20"/>
          <w:szCs w:val="20"/>
        </w:rPr>
        <w:t>szolgáltatások nem e</w:t>
      </w:r>
      <w:r w:rsidR="00243C71" w:rsidRPr="006534AA">
        <w:rPr>
          <w:rFonts w:ascii="Times New Roman" w:hAnsi="Times New Roman"/>
          <w:sz w:val="20"/>
          <w:szCs w:val="20"/>
        </w:rPr>
        <w:t>snek a közbeszerzés hatálya alá,</w:t>
      </w:r>
    </w:p>
    <w:p w14:paraId="0A514406" w14:textId="76C3612E" w:rsidR="00B24A7B" w:rsidRPr="006534AA" w:rsidRDefault="00B24A7B" w:rsidP="006534AA">
      <w:pPr>
        <w:pStyle w:val="Listaszerbekezds"/>
        <w:numPr>
          <w:ilvl w:val="0"/>
          <w:numId w:val="30"/>
        </w:numPr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 xml:space="preserve">rugalmasabban tud alkalmazkodni a piaci változásokhoz, </w:t>
      </w:r>
      <w:r w:rsidR="00635BB8" w:rsidRPr="006534AA">
        <w:rPr>
          <w:rFonts w:ascii="Times New Roman" w:hAnsi="Times New Roman"/>
          <w:sz w:val="20"/>
          <w:szCs w:val="20"/>
        </w:rPr>
        <w:t>könyvelését nem torzítják az</w:t>
      </w:r>
      <w:r w:rsidR="00B4221A" w:rsidRPr="006534AA">
        <w:rPr>
          <w:rFonts w:ascii="Times New Roman" w:hAnsi="Times New Roman"/>
          <w:sz w:val="20"/>
          <w:szCs w:val="20"/>
        </w:rPr>
        <w:t xml:space="preserve"> előirányzat-gazdálkodás nehezé</w:t>
      </w:r>
      <w:r w:rsidR="00635BB8" w:rsidRPr="006534AA">
        <w:rPr>
          <w:rFonts w:ascii="Times New Roman" w:hAnsi="Times New Roman"/>
          <w:sz w:val="20"/>
          <w:szCs w:val="20"/>
        </w:rPr>
        <w:t>kei,</w:t>
      </w:r>
      <w:r w:rsidR="00B4221A" w:rsidRPr="006534AA">
        <w:rPr>
          <w:rFonts w:ascii="Times New Roman" w:hAnsi="Times New Roman"/>
          <w:sz w:val="20"/>
          <w:szCs w:val="20"/>
        </w:rPr>
        <w:t xml:space="preserve"> „olvasható” mérleg és üzleti tervezés jellemzi</w:t>
      </w:r>
      <w:r w:rsidR="00243C71" w:rsidRPr="006534AA">
        <w:rPr>
          <w:rFonts w:ascii="Times New Roman" w:hAnsi="Times New Roman"/>
          <w:sz w:val="20"/>
          <w:szCs w:val="20"/>
        </w:rPr>
        <w:t>.</w:t>
      </w:r>
    </w:p>
    <w:p w14:paraId="56E6AAEF" w14:textId="77777777" w:rsidR="00B24A7B" w:rsidRPr="006534AA" w:rsidRDefault="00B24A7B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387B92" w14:textId="29BECF2C" w:rsidR="00B24A7B" w:rsidRPr="006534AA" w:rsidRDefault="00B24A7B" w:rsidP="006534AA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>Az E</w:t>
      </w:r>
      <w:r w:rsidR="00FB1972" w:rsidRPr="006534AA">
        <w:rPr>
          <w:rFonts w:ascii="Times New Roman" w:hAnsi="Times New Roman"/>
          <w:sz w:val="20"/>
          <w:szCs w:val="20"/>
        </w:rPr>
        <w:t>gyetem fennállása óta törekszik</w:t>
      </w:r>
      <w:r w:rsidRPr="006534AA">
        <w:rPr>
          <w:rFonts w:ascii="Times New Roman" w:hAnsi="Times New Roman"/>
          <w:sz w:val="20"/>
          <w:szCs w:val="20"/>
        </w:rPr>
        <w:t xml:space="preserve"> a gondos gazdálkodásra, </w:t>
      </w:r>
      <w:r w:rsidR="00320E9A">
        <w:rPr>
          <w:rFonts w:ascii="Times New Roman" w:hAnsi="Times New Roman"/>
          <w:sz w:val="20"/>
          <w:szCs w:val="20"/>
        </w:rPr>
        <w:t xml:space="preserve">amelyet a gazdasági társaság létrehozása </w:t>
      </w:r>
      <w:r w:rsidRPr="006534AA">
        <w:rPr>
          <w:rFonts w:ascii="Times New Roman" w:hAnsi="Times New Roman"/>
          <w:sz w:val="20"/>
          <w:szCs w:val="20"/>
        </w:rPr>
        <w:t xml:space="preserve">ésszerűségi és gazdaságossági szempontokból </w:t>
      </w:r>
      <w:r w:rsidR="001C0BAF" w:rsidRPr="006534AA">
        <w:rPr>
          <w:rFonts w:ascii="Times New Roman" w:hAnsi="Times New Roman"/>
          <w:sz w:val="20"/>
          <w:szCs w:val="20"/>
        </w:rPr>
        <w:t xml:space="preserve">egyaránt </w:t>
      </w:r>
      <w:r w:rsidR="00A01A23">
        <w:rPr>
          <w:rFonts w:ascii="Times New Roman" w:hAnsi="Times New Roman"/>
          <w:sz w:val="20"/>
          <w:szCs w:val="20"/>
        </w:rPr>
        <w:t>szolgálna</w:t>
      </w:r>
      <w:r w:rsidRPr="006534AA">
        <w:rPr>
          <w:rFonts w:ascii="Times New Roman" w:hAnsi="Times New Roman"/>
          <w:sz w:val="20"/>
          <w:szCs w:val="20"/>
        </w:rPr>
        <w:t>.</w:t>
      </w:r>
    </w:p>
    <w:p w14:paraId="4B5801A8" w14:textId="77777777" w:rsidR="00697D86" w:rsidRPr="006534AA" w:rsidRDefault="00697D86" w:rsidP="006534AA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01EDB099" w14:textId="77777777" w:rsidR="00730076" w:rsidRPr="006534AA" w:rsidRDefault="00730076" w:rsidP="006534AA">
      <w:pPr>
        <w:pStyle w:val="NormlWeb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b/>
          <w:sz w:val="20"/>
          <w:szCs w:val="20"/>
        </w:rPr>
      </w:pPr>
      <w:r w:rsidRPr="006534AA">
        <w:rPr>
          <w:b/>
          <w:sz w:val="20"/>
          <w:szCs w:val="20"/>
        </w:rPr>
        <w:t>Jogszabályi környezet</w:t>
      </w:r>
    </w:p>
    <w:p w14:paraId="169C8346" w14:textId="77777777" w:rsidR="00730076" w:rsidRPr="006534AA" w:rsidRDefault="00730076" w:rsidP="006534AA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00859BE3" w14:textId="4AAC80AA" w:rsidR="00C3162C" w:rsidRPr="006534AA" w:rsidRDefault="00B24A7B" w:rsidP="006534AA">
      <w:pPr>
        <w:pStyle w:val="Norml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534AA">
        <w:rPr>
          <w:sz w:val="20"/>
          <w:szCs w:val="20"/>
        </w:rPr>
        <w:t xml:space="preserve">A nemzeti felsőoktatásról szóló 2011. évi CCIV. törvény (a továbbiakban: Nftv.) </w:t>
      </w:r>
      <w:r w:rsidR="00C3162C" w:rsidRPr="006534AA">
        <w:rPr>
          <w:sz w:val="20"/>
          <w:szCs w:val="20"/>
        </w:rPr>
        <w:t>12. § (1) bekezdése</w:t>
      </w:r>
      <w:r w:rsidR="00FC59BC" w:rsidRPr="006534AA">
        <w:rPr>
          <w:sz w:val="20"/>
          <w:szCs w:val="20"/>
        </w:rPr>
        <w:t>, valamint</w:t>
      </w:r>
      <w:r w:rsidR="00C3162C" w:rsidRPr="006534AA">
        <w:rPr>
          <w:sz w:val="20"/>
          <w:szCs w:val="20"/>
        </w:rPr>
        <w:t xml:space="preserve"> </w:t>
      </w:r>
      <w:r w:rsidR="00FC59BC" w:rsidRPr="006534AA">
        <w:rPr>
          <w:sz w:val="20"/>
          <w:szCs w:val="20"/>
        </w:rPr>
        <w:t xml:space="preserve">az Egyetem Szervezeti és Működési Szabályzatának (a továbbiakban: SzMSz) 14. § (1) bekezdése </w:t>
      </w:r>
      <w:r w:rsidR="00C3162C" w:rsidRPr="006534AA">
        <w:rPr>
          <w:sz w:val="20"/>
          <w:szCs w:val="20"/>
        </w:rPr>
        <w:t xml:space="preserve">alapján a felsőoktatási intézmény vezető testülete a szenátus, </w:t>
      </w:r>
      <w:r w:rsidR="00C23DDF" w:rsidRPr="006534AA">
        <w:rPr>
          <w:sz w:val="20"/>
          <w:szCs w:val="20"/>
        </w:rPr>
        <w:t>amely</w:t>
      </w:r>
      <w:r w:rsidR="00A673A5" w:rsidRPr="006534AA">
        <w:rPr>
          <w:sz w:val="20"/>
          <w:szCs w:val="20"/>
        </w:rPr>
        <w:t xml:space="preserve"> </w:t>
      </w:r>
      <w:r w:rsidR="00FC59BC" w:rsidRPr="006534AA">
        <w:rPr>
          <w:sz w:val="20"/>
          <w:szCs w:val="20"/>
        </w:rPr>
        <w:t>– a fenntartó egyetértésével</w:t>
      </w:r>
      <w:r w:rsidR="002F30A6">
        <w:rPr>
          <w:sz w:val="20"/>
          <w:szCs w:val="20"/>
        </w:rPr>
        <w:t xml:space="preserve"> és a konzisztórium támogatásával</w:t>
      </w:r>
      <w:r w:rsidR="00FC59BC" w:rsidRPr="006534AA">
        <w:rPr>
          <w:sz w:val="20"/>
          <w:szCs w:val="20"/>
        </w:rPr>
        <w:t xml:space="preserve"> – </w:t>
      </w:r>
      <w:r w:rsidR="00A673A5" w:rsidRPr="006534AA">
        <w:rPr>
          <w:sz w:val="20"/>
          <w:szCs w:val="20"/>
        </w:rPr>
        <w:t xml:space="preserve">dönt az </w:t>
      </w:r>
      <w:r w:rsidR="00C3162C" w:rsidRPr="006534AA">
        <w:rPr>
          <w:sz w:val="20"/>
          <w:szCs w:val="20"/>
        </w:rPr>
        <w:t>intézményben létrehozandó gazdálkodó szervezet alapításá</w:t>
      </w:r>
      <w:r w:rsidR="00A673A5" w:rsidRPr="006534AA">
        <w:rPr>
          <w:sz w:val="20"/>
          <w:szCs w:val="20"/>
        </w:rPr>
        <w:t>ról</w:t>
      </w:r>
      <w:r w:rsidR="00C3162C" w:rsidRPr="006534AA">
        <w:rPr>
          <w:sz w:val="20"/>
          <w:szCs w:val="20"/>
        </w:rPr>
        <w:t>.</w:t>
      </w:r>
    </w:p>
    <w:p w14:paraId="20B9F58F" w14:textId="77777777" w:rsidR="00C3162C" w:rsidRPr="006534AA" w:rsidRDefault="00C3162C" w:rsidP="006534AA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3D144106" w14:textId="13516AA4" w:rsidR="00AF4465" w:rsidRPr="006534AA" w:rsidRDefault="00C3162C" w:rsidP="003B270E">
      <w:pPr>
        <w:pStyle w:val="Norml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6534AA">
        <w:rPr>
          <w:sz w:val="20"/>
          <w:szCs w:val="20"/>
        </w:rPr>
        <w:t xml:space="preserve">Az Nftv </w:t>
      </w:r>
      <w:r w:rsidR="00B24A7B" w:rsidRPr="006534AA">
        <w:rPr>
          <w:sz w:val="20"/>
          <w:szCs w:val="20"/>
        </w:rPr>
        <w:t>13/A. § (2) bekezdése</w:t>
      </w:r>
      <w:r w:rsidR="00E54C59">
        <w:rPr>
          <w:sz w:val="20"/>
          <w:szCs w:val="20"/>
        </w:rPr>
        <w:t>, valamint a SzMSz 38. §-a</w:t>
      </w:r>
      <w:r w:rsidR="00B24A7B" w:rsidRPr="006534AA">
        <w:rPr>
          <w:sz w:val="20"/>
          <w:szCs w:val="20"/>
        </w:rPr>
        <w:t xml:space="preserve"> alapján a kancellár felel – többek között – a felsőoktatási intézmény gazdasági, pénzügyi, kontrolling, belső ellenőrzési, számviteli</w:t>
      </w:r>
      <w:r w:rsidR="006444AC" w:rsidRPr="006534AA">
        <w:rPr>
          <w:sz w:val="20"/>
          <w:szCs w:val="20"/>
        </w:rPr>
        <w:t>, jogi, igazgatási</w:t>
      </w:r>
      <w:r w:rsidR="00B24A7B" w:rsidRPr="006534AA">
        <w:rPr>
          <w:sz w:val="20"/>
          <w:szCs w:val="20"/>
        </w:rPr>
        <w:t xml:space="preserve"> tevékenységéért, az intézmény vagyongazdálkodásáért, továbbá felel a szükséges gazdálkodási, valamint az előbbiekben meghatározott területek tekintetében a szükséges intézkedése</w:t>
      </w:r>
      <w:r w:rsidR="006444AC" w:rsidRPr="006534AA">
        <w:rPr>
          <w:sz w:val="20"/>
          <w:szCs w:val="20"/>
        </w:rPr>
        <w:t>k és javaslatok előkészítéséért.</w:t>
      </w:r>
      <w:r w:rsidRPr="006534AA">
        <w:rPr>
          <w:sz w:val="20"/>
          <w:szCs w:val="20"/>
        </w:rPr>
        <w:t xml:space="preserve"> </w:t>
      </w:r>
      <w:r w:rsidR="00A673A5" w:rsidRPr="006534AA">
        <w:rPr>
          <w:b/>
          <w:sz w:val="20"/>
          <w:szCs w:val="20"/>
        </w:rPr>
        <w:t>E körben a</w:t>
      </w:r>
      <w:r w:rsidR="006444AC" w:rsidRPr="006534AA">
        <w:rPr>
          <w:b/>
          <w:sz w:val="20"/>
          <w:szCs w:val="20"/>
        </w:rPr>
        <w:t xml:space="preserve"> kancellár gyakorolja a felsőoktatási intézmény részvételével működő gazdasági társaságban és gazdálkodó szervezetben a tulajdonosi jogokat.</w:t>
      </w:r>
    </w:p>
    <w:p w14:paraId="1065F628" w14:textId="77777777" w:rsidR="006534AA" w:rsidRPr="006534AA" w:rsidRDefault="006534AA" w:rsidP="006534AA">
      <w:pPr>
        <w:pStyle w:val="NormlWeb"/>
        <w:spacing w:before="0" w:beforeAutospacing="0" w:after="0" w:afterAutospacing="0"/>
        <w:rPr>
          <w:sz w:val="20"/>
          <w:szCs w:val="20"/>
        </w:rPr>
      </w:pPr>
    </w:p>
    <w:p w14:paraId="65AF904C" w14:textId="77777777" w:rsidR="006C1DCF" w:rsidRPr="006534AA" w:rsidRDefault="006C1DCF" w:rsidP="006534AA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Az átalakulás részletes ismertetése</w:t>
      </w:r>
    </w:p>
    <w:p w14:paraId="1B3FA727" w14:textId="77777777" w:rsidR="006C1DCF" w:rsidRPr="006534AA" w:rsidRDefault="006C1DCF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FC3A16" w14:textId="77777777" w:rsidR="002B3E93" w:rsidRPr="006534AA" w:rsidRDefault="002B3E93" w:rsidP="006534AA">
      <w:pPr>
        <w:pStyle w:val="Listaszerbekezds"/>
        <w:numPr>
          <w:ilvl w:val="0"/>
          <w:numId w:val="35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Munkajogi kérdések</w:t>
      </w:r>
    </w:p>
    <w:p w14:paraId="2E4D63AA" w14:textId="77777777" w:rsidR="002B3E93" w:rsidRPr="006534AA" w:rsidRDefault="002B3E93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F54C65" w14:textId="73B35B42" w:rsidR="00C878EC" w:rsidRPr="006534AA" w:rsidRDefault="00D13866" w:rsidP="006534AA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Az Egyetem által létrehozott </w:t>
      </w:r>
      <w:r w:rsidR="002B3E93" w:rsidRPr="006534AA">
        <w:rPr>
          <w:rFonts w:ascii="Times New Roman" w:hAnsi="Times New Roman"/>
          <w:sz w:val="20"/>
          <w:szCs w:val="20"/>
        </w:rPr>
        <w:t>gazdasági társaság</w:t>
      </w:r>
      <w:r>
        <w:rPr>
          <w:rFonts w:ascii="Times New Roman" w:hAnsi="Times New Roman"/>
          <w:sz w:val="20"/>
          <w:szCs w:val="20"/>
        </w:rPr>
        <w:t xml:space="preserve"> </w:t>
      </w:r>
      <w:r w:rsidR="00A01A23">
        <w:rPr>
          <w:rFonts w:ascii="Times New Roman" w:hAnsi="Times New Roman"/>
          <w:sz w:val="20"/>
          <w:szCs w:val="20"/>
        </w:rPr>
        <w:t>esetében , amennyiben intézményi közalkalmazottak átvételére kerül sor, a</w:t>
      </w:r>
      <w:r w:rsidR="002B3E93" w:rsidRPr="006534AA">
        <w:rPr>
          <w:rFonts w:ascii="Times New Roman" w:hAnsi="Times New Roman"/>
          <w:sz w:val="20"/>
          <w:szCs w:val="20"/>
        </w:rPr>
        <w:t xml:space="preserve"> közalkalmazotti </w:t>
      </w:r>
      <w:r w:rsidR="002B3E93" w:rsidRPr="00D13866">
        <w:rPr>
          <w:rFonts w:ascii="Times New Roman" w:hAnsi="Times New Roman"/>
          <w:sz w:val="20"/>
          <w:szCs w:val="20"/>
        </w:rPr>
        <w:t>jogviszonyból munkajog</w:t>
      </w:r>
      <w:r w:rsidRPr="00D13866">
        <w:rPr>
          <w:rFonts w:ascii="Times New Roman" w:hAnsi="Times New Roman"/>
          <w:sz w:val="20"/>
          <w:szCs w:val="20"/>
        </w:rPr>
        <w:t xml:space="preserve">viszonyba </w:t>
      </w:r>
      <w:r w:rsidR="00A01A23">
        <w:rPr>
          <w:rFonts w:ascii="Times New Roman" w:hAnsi="Times New Roman"/>
          <w:sz w:val="20"/>
          <w:szCs w:val="20"/>
        </w:rPr>
        <w:t>kerülhet át a dolgozó</w:t>
      </w:r>
      <w:r w:rsidR="002B3E93" w:rsidRPr="00D13866">
        <w:rPr>
          <w:rFonts w:ascii="Times New Roman" w:hAnsi="Times New Roman"/>
          <w:sz w:val="20"/>
          <w:szCs w:val="20"/>
        </w:rPr>
        <w:t>. A jogviszonyváltást</w:t>
      </w:r>
      <w:r w:rsidR="002B3E93" w:rsidRPr="006534AA">
        <w:rPr>
          <w:rFonts w:ascii="Times New Roman" w:hAnsi="Times New Roman"/>
          <w:sz w:val="20"/>
          <w:szCs w:val="20"/>
        </w:rPr>
        <w:t xml:space="preserve"> a Kjt. 25/A-25/B. § szabályozza, melynek rendelkezéseit az alábbi táblázat foglalja össze:</w:t>
      </w:r>
    </w:p>
    <w:p w14:paraId="02809E27" w14:textId="5833621F" w:rsidR="002B3E93" w:rsidRPr="006534AA" w:rsidRDefault="002B3E93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62" w:type="dxa"/>
        <w:tblBorders>
          <w:top w:val="single" w:sz="2" w:space="0" w:color="7881B4"/>
          <w:left w:val="single" w:sz="2" w:space="0" w:color="7881B4"/>
          <w:bottom w:val="single" w:sz="2" w:space="0" w:color="7881B4"/>
          <w:right w:val="single" w:sz="2" w:space="0" w:color="7881B4"/>
          <w:insideH w:val="single" w:sz="2" w:space="0" w:color="7881B4"/>
          <w:insideV w:val="single" w:sz="2" w:space="0" w:color="7881B4"/>
        </w:tblBorders>
        <w:tblLook w:val="01E0" w:firstRow="1" w:lastRow="1" w:firstColumn="1" w:lastColumn="1" w:noHBand="0" w:noVBand="0"/>
      </w:tblPr>
      <w:tblGrid>
        <w:gridCol w:w="2497"/>
        <w:gridCol w:w="6665"/>
      </w:tblGrid>
      <w:tr w:rsidR="002B3E93" w:rsidRPr="006534AA" w14:paraId="694E0C77" w14:textId="77777777" w:rsidTr="00C878EC">
        <w:trPr>
          <w:trHeight w:val="3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1B400162" w14:textId="77777777" w:rsidR="002B3E93" w:rsidRPr="006534AA" w:rsidRDefault="002B3E93" w:rsidP="006534AA">
            <w:pPr>
              <w:pStyle w:val="TableBodyText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Foglalkoztatás</w:t>
            </w:r>
            <w:r w:rsidR="00C878EC" w:rsidRPr="006534AA">
              <w:rPr>
                <w:rFonts w:ascii="Times New Roman" w:hAnsi="Times New Roman"/>
                <w:b/>
                <w:sz w:val="20"/>
                <w:szCs w:val="20"/>
              </w:rPr>
              <w:t>i jogviszony neve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1BD76" w14:textId="1230EBC6" w:rsidR="002B3E93" w:rsidRPr="006534AA" w:rsidRDefault="006534AA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2B3E93" w:rsidRPr="006534AA">
              <w:rPr>
                <w:rFonts w:ascii="Times New Roman" w:hAnsi="Times New Roman"/>
                <w:bCs/>
                <w:sz w:val="20"/>
                <w:szCs w:val="20"/>
              </w:rPr>
              <w:t>özalkalmazotti jogviszony</w:t>
            </w:r>
            <w:r w:rsidR="00C878EC" w:rsidRPr="006534AA">
              <w:rPr>
                <w:rFonts w:ascii="Times New Roman" w:hAnsi="Times New Roman"/>
                <w:bCs/>
                <w:sz w:val="20"/>
                <w:szCs w:val="20"/>
              </w:rPr>
              <w:t>ból munkajogviszonya</w:t>
            </w:r>
          </w:p>
        </w:tc>
      </w:tr>
      <w:tr w:rsidR="002B3E93" w:rsidRPr="006534AA" w14:paraId="0A48B3A7" w14:textId="77777777" w:rsidTr="00C878EC">
        <w:trPr>
          <w:trHeight w:val="346"/>
        </w:trPr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14:paraId="72411EB3" w14:textId="77777777" w:rsidR="002B3E93" w:rsidRPr="006534AA" w:rsidRDefault="002B3E93" w:rsidP="006534AA">
            <w:pPr>
              <w:pStyle w:val="TableBodyText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Dolgozói érdekérvényesítés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3ACCB" w14:textId="402BE40F" w:rsidR="002B3E93" w:rsidRPr="006534AA" w:rsidRDefault="006534AA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2B3E93" w:rsidRPr="006534AA">
              <w:rPr>
                <w:rFonts w:ascii="Times New Roman" w:hAnsi="Times New Roman"/>
                <w:bCs/>
                <w:sz w:val="20"/>
                <w:szCs w:val="20"/>
              </w:rPr>
              <w:t>özalk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almazotti tanács, szakszervezet</w:t>
            </w:r>
          </w:p>
        </w:tc>
      </w:tr>
      <w:tr w:rsidR="002B3E93" w:rsidRPr="006534AA" w14:paraId="1205EDD2" w14:textId="77777777" w:rsidTr="00CA684A">
        <w:trPr>
          <w:trHeight w:val="572"/>
        </w:trPr>
        <w:tc>
          <w:tcPr>
            <w:tcW w:w="2497" w:type="dxa"/>
            <w:vAlign w:val="center"/>
          </w:tcPr>
          <w:p w14:paraId="2220C139" w14:textId="77777777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Vonatkozó jogszabály</w:t>
            </w:r>
          </w:p>
        </w:tc>
        <w:tc>
          <w:tcPr>
            <w:tcW w:w="6665" w:type="dxa"/>
            <w:vAlign w:val="center"/>
          </w:tcPr>
          <w:p w14:paraId="5DA159FC" w14:textId="4CEFB8FD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</w:rPr>
              <w:t>A közalkalmazottak jogállásáról szóló 1992. évi XXXIII. törvény; Munka törvénykönyvéről szóló 2012. év I. törvény</w:t>
            </w:r>
            <w:r w:rsidR="00653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3E93" w:rsidRPr="006534AA" w14:paraId="78123329" w14:textId="77777777" w:rsidTr="00CA684A">
        <w:trPr>
          <w:trHeight w:val="572"/>
        </w:trPr>
        <w:tc>
          <w:tcPr>
            <w:tcW w:w="2497" w:type="dxa"/>
            <w:vAlign w:val="center"/>
          </w:tcPr>
          <w:p w14:paraId="08813987" w14:textId="77777777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Dolgozók tájékoztatása az átalakulásról</w:t>
            </w:r>
          </w:p>
        </w:tc>
        <w:tc>
          <w:tcPr>
            <w:tcW w:w="6665" w:type="dxa"/>
            <w:vAlign w:val="center"/>
          </w:tcPr>
          <w:p w14:paraId="6088B846" w14:textId="2872889D" w:rsidR="002B3E93" w:rsidRPr="00D13866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66">
              <w:rPr>
                <w:rFonts w:ascii="Times New Roman" w:hAnsi="Times New Roman"/>
                <w:sz w:val="20"/>
                <w:szCs w:val="20"/>
              </w:rPr>
              <w:t>A Munkáltató kötelessége legkésőbb az átadást megelőző 30 nappal – kivéve</w:t>
            </w:r>
            <w:r w:rsidR="00C878EC" w:rsidRPr="00D13866">
              <w:rPr>
                <w:rFonts w:ascii="Times New Roman" w:hAnsi="Times New Roman"/>
                <w:sz w:val="20"/>
                <w:szCs w:val="20"/>
              </w:rPr>
              <w:t>,</w:t>
            </w:r>
            <w:r w:rsidRPr="00D13866">
              <w:rPr>
                <w:rFonts w:ascii="Times New Roman" w:hAnsi="Times New Roman"/>
                <w:sz w:val="20"/>
                <w:szCs w:val="20"/>
              </w:rPr>
              <w:t xml:space="preserve"> ha a jogviszo</w:t>
            </w:r>
            <w:r w:rsidR="006534AA" w:rsidRPr="00D13866">
              <w:rPr>
                <w:rFonts w:ascii="Times New Roman" w:hAnsi="Times New Roman"/>
                <w:sz w:val="20"/>
                <w:szCs w:val="20"/>
              </w:rPr>
              <w:t>ny megszűnik 30 napnál korábban.</w:t>
            </w:r>
          </w:p>
        </w:tc>
      </w:tr>
      <w:tr w:rsidR="002B3E93" w:rsidRPr="006534AA" w14:paraId="308D1BDF" w14:textId="77777777" w:rsidTr="00CA684A">
        <w:trPr>
          <w:trHeight w:val="368"/>
        </w:trPr>
        <w:tc>
          <w:tcPr>
            <w:tcW w:w="2497" w:type="dxa"/>
            <w:vAlign w:val="center"/>
          </w:tcPr>
          <w:p w14:paraId="6D41B503" w14:textId="77777777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Dolgozói érdekérvényesítő szerv tájékoztatása</w:t>
            </w:r>
          </w:p>
        </w:tc>
        <w:tc>
          <w:tcPr>
            <w:tcW w:w="6665" w:type="dxa"/>
            <w:vAlign w:val="center"/>
          </w:tcPr>
          <w:p w14:paraId="40DB1A4F" w14:textId="42574157" w:rsidR="002B3E93" w:rsidRPr="00D13866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66">
              <w:rPr>
                <w:rFonts w:ascii="Times New Roman" w:hAnsi="Times New Roman"/>
                <w:sz w:val="20"/>
                <w:szCs w:val="20"/>
              </w:rPr>
              <w:t>A fenntartó kötelessége legkésőbb az átadást megelőző 30 nap</w:t>
            </w:r>
            <w:r w:rsidR="006534AA" w:rsidRPr="00D13866">
              <w:rPr>
                <w:rFonts w:ascii="Times New Roman" w:hAnsi="Times New Roman"/>
                <w:sz w:val="20"/>
                <w:szCs w:val="20"/>
              </w:rPr>
              <w:t xml:space="preserve">pal. </w:t>
            </w:r>
            <w:r w:rsidRPr="00D13866">
              <w:rPr>
                <w:rFonts w:ascii="Times New Roman" w:hAnsi="Times New Roman"/>
                <w:sz w:val="20"/>
                <w:szCs w:val="20"/>
              </w:rPr>
              <w:t>A szakszervezettel és a közalkalmazotti tanáccsal köte</w:t>
            </w:r>
            <w:r w:rsidR="006534AA" w:rsidRPr="00D13866">
              <w:rPr>
                <w:rFonts w:ascii="Times New Roman" w:hAnsi="Times New Roman"/>
                <w:sz w:val="20"/>
                <w:szCs w:val="20"/>
              </w:rPr>
              <w:t>les konzultációt kezdeményezni.</w:t>
            </w:r>
          </w:p>
        </w:tc>
      </w:tr>
      <w:tr w:rsidR="002B3E93" w:rsidRPr="006534AA" w14:paraId="5620D640" w14:textId="77777777" w:rsidTr="00CA684A">
        <w:trPr>
          <w:trHeight w:val="144"/>
        </w:trPr>
        <w:tc>
          <w:tcPr>
            <w:tcW w:w="2497" w:type="dxa"/>
            <w:vAlign w:val="center"/>
          </w:tcPr>
          <w:p w14:paraId="30730551" w14:textId="77777777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Felmondás, végkielégítés</w:t>
            </w:r>
          </w:p>
        </w:tc>
        <w:tc>
          <w:tcPr>
            <w:tcW w:w="6665" w:type="dxa"/>
            <w:vAlign w:val="center"/>
          </w:tcPr>
          <w:p w14:paraId="479FBCF5" w14:textId="3236F3EE" w:rsidR="002B3E93" w:rsidRPr="00D13866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Ha tovább-foglalkoztatásához nem járul hozzá a közalkalmazott, az átadó munkáltató az átadás napjával köteles írásban értesíteni a közalkalmazottat a közalkalmazotti jogviszony megszűnéséről, valamint köteles a közalkalmazott számára a megállapított végkielégí</w:t>
            </w:r>
            <w:r w:rsidR="006534AA" w:rsidRPr="00D138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tést megfizetni (létszám-függő).</w:t>
            </w:r>
          </w:p>
        </w:tc>
      </w:tr>
      <w:tr w:rsidR="002B3E93" w:rsidRPr="006534AA" w14:paraId="3526B9FA" w14:textId="77777777" w:rsidTr="00CA684A">
        <w:trPr>
          <w:trHeight w:val="144"/>
        </w:trPr>
        <w:tc>
          <w:tcPr>
            <w:tcW w:w="2497" w:type="dxa"/>
            <w:vAlign w:val="center"/>
          </w:tcPr>
          <w:p w14:paraId="44C82785" w14:textId="77777777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Kollektív szerződés fenntartása</w:t>
            </w:r>
          </w:p>
        </w:tc>
        <w:tc>
          <w:tcPr>
            <w:tcW w:w="6665" w:type="dxa"/>
            <w:vAlign w:val="center"/>
          </w:tcPr>
          <w:p w14:paraId="4DA10417" w14:textId="0138BCFE" w:rsidR="002B3E93" w:rsidRPr="006534AA" w:rsidRDefault="002B3E93" w:rsidP="006534AA">
            <w:pPr>
              <w:pStyle w:val="TableBodyText"/>
              <w:tabs>
                <w:tab w:val="num" w:pos="72"/>
              </w:tabs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</w:rPr>
              <w:t>Nincs továbbviteli kötelezettség a gazdasági társasági működés</w:t>
            </w:r>
            <w:r w:rsidR="00C878EC" w:rsidRPr="006534AA">
              <w:rPr>
                <w:rFonts w:ascii="Times New Roman" w:hAnsi="Times New Roman"/>
                <w:sz w:val="20"/>
                <w:szCs w:val="20"/>
              </w:rPr>
              <w:t>re nézve</w:t>
            </w:r>
          </w:p>
        </w:tc>
      </w:tr>
      <w:tr w:rsidR="002B3E93" w:rsidRPr="006534AA" w14:paraId="558E0BBF" w14:textId="77777777" w:rsidTr="00CA684A">
        <w:trPr>
          <w:trHeight w:val="144"/>
        </w:trPr>
        <w:tc>
          <w:tcPr>
            <w:tcW w:w="2497" w:type="dxa"/>
            <w:vAlign w:val="center"/>
          </w:tcPr>
          <w:p w14:paraId="29B97A92" w14:textId="77777777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Munkabér, járandóság</w:t>
            </w:r>
          </w:p>
        </w:tc>
        <w:tc>
          <w:tcPr>
            <w:tcW w:w="6665" w:type="dxa"/>
            <w:vAlign w:val="center"/>
          </w:tcPr>
          <w:p w14:paraId="4BA00935" w14:textId="226E0438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</w:rPr>
              <w:t>Az átadást követően a munkabér nem lehet kevesebb, mint a közalkalmazotti bér (beleértve a kollektív szerződés ált</w:t>
            </w:r>
            <w:r w:rsidR="006534AA">
              <w:rPr>
                <w:rFonts w:ascii="Times New Roman" w:hAnsi="Times New Roman"/>
                <w:sz w:val="20"/>
                <w:szCs w:val="20"/>
              </w:rPr>
              <w:t>al is biztosított bérszintet)</w:t>
            </w:r>
          </w:p>
        </w:tc>
      </w:tr>
      <w:tr w:rsidR="002B3E93" w:rsidRPr="006534AA" w14:paraId="2304204F" w14:textId="77777777" w:rsidTr="00CA684A">
        <w:trPr>
          <w:trHeight w:val="144"/>
        </w:trPr>
        <w:tc>
          <w:tcPr>
            <w:tcW w:w="2497" w:type="dxa"/>
            <w:vAlign w:val="center"/>
          </w:tcPr>
          <w:p w14:paraId="456581E4" w14:textId="77777777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Próbaidő</w:t>
            </w:r>
          </w:p>
        </w:tc>
        <w:tc>
          <w:tcPr>
            <w:tcW w:w="6665" w:type="dxa"/>
            <w:vAlign w:val="center"/>
          </w:tcPr>
          <w:p w14:paraId="6234EA0F" w14:textId="5158402B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</w:rPr>
              <w:t xml:space="preserve">Tovább-foglalkoztatás esetén nem köthető ki </w:t>
            </w:r>
            <w:r w:rsidR="006534AA">
              <w:rPr>
                <w:rFonts w:ascii="Times New Roman" w:hAnsi="Times New Roman"/>
                <w:sz w:val="20"/>
                <w:szCs w:val="20"/>
              </w:rPr>
              <w:t>az átvételt követő jogviszonyra</w:t>
            </w:r>
          </w:p>
        </w:tc>
      </w:tr>
      <w:tr w:rsidR="002B3E93" w:rsidRPr="006534AA" w14:paraId="1801B9D6" w14:textId="77777777" w:rsidTr="00CA684A">
        <w:trPr>
          <w:trHeight w:val="75"/>
        </w:trPr>
        <w:tc>
          <w:tcPr>
            <w:tcW w:w="2497" w:type="dxa"/>
            <w:vAlign w:val="center"/>
          </w:tcPr>
          <w:p w14:paraId="70584EE3" w14:textId="77777777" w:rsidR="002B3E93" w:rsidRPr="006534AA" w:rsidRDefault="002B3E93" w:rsidP="006534AA">
            <w:pPr>
              <w:pStyle w:val="TableBodyText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Tovább</w:t>
            </w:r>
            <w:r w:rsidR="00C878EC" w:rsidRPr="006534A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foglalkoztatás</w:t>
            </w:r>
          </w:p>
        </w:tc>
        <w:tc>
          <w:tcPr>
            <w:tcW w:w="6665" w:type="dxa"/>
            <w:vAlign w:val="center"/>
          </w:tcPr>
          <w:p w14:paraId="06D752A7" w14:textId="1201143C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34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 nappal az átadást megelőzően átadó és az átvevő munkáltató köteles írásban tájékoztatni a közalkalmazottat arról, hogy az átadást követően a közalkalmazott foglal</w:t>
            </w:r>
            <w:r w:rsidR="006534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koztatását az átvevő biztosítja.</w:t>
            </w:r>
          </w:p>
          <w:p w14:paraId="0D8A91A2" w14:textId="05DE0477" w:rsidR="002B3E93" w:rsidRPr="006534AA" w:rsidRDefault="00C878EC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Ha a</w:t>
            </w:r>
            <w:r w:rsidR="002B3E93" w:rsidRPr="006534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közalkalmazott az átvevő munkáltatónál történő további foglalkoztatásához hozzájárul, az átvevő munkáltató köteles a közalka</w:t>
            </w:r>
            <w:r w:rsidR="006534A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lmazottal munkaszerződést kötni.</w:t>
            </w:r>
          </w:p>
        </w:tc>
      </w:tr>
      <w:tr w:rsidR="002B3E93" w:rsidRPr="006534AA" w14:paraId="37881BA9" w14:textId="77777777" w:rsidTr="00CA684A">
        <w:trPr>
          <w:trHeight w:val="628"/>
        </w:trPr>
        <w:tc>
          <w:tcPr>
            <w:tcW w:w="2497" w:type="dxa"/>
            <w:vAlign w:val="center"/>
          </w:tcPr>
          <w:p w14:paraId="1543133F" w14:textId="77777777" w:rsidR="002B3E93" w:rsidRPr="006534AA" w:rsidRDefault="002B3E93" w:rsidP="006534AA">
            <w:pPr>
              <w:pStyle w:val="TableBodyText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34AA">
              <w:rPr>
                <w:rFonts w:ascii="Times New Roman" w:hAnsi="Times New Roman"/>
                <w:b/>
                <w:sz w:val="20"/>
                <w:szCs w:val="20"/>
              </w:rPr>
              <w:t>Az átadást követő foglalkoztatási jogviszony tartalma</w:t>
            </w:r>
          </w:p>
        </w:tc>
        <w:tc>
          <w:tcPr>
            <w:tcW w:w="6665" w:type="dxa"/>
            <w:vAlign w:val="center"/>
          </w:tcPr>
          <w:p w14:paraId="49461CD2" w14:textId="7F8BE836" w:rsidR="002B3E93" w:rsidRPr="006534AA" w:rsidRDefault="002B3E93" w:rsidP="006534AA">
            <w:pPr>
              <w:pStyle w:val="TableBodyText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</w:rPr>
              <w:t>Határozatlan időtartamú közalkalmazotti jogviszony esetén a gazdasági társaságnál is csak hatá</w:t>
            </w:r>
            <w:r w:rsidR="006534AA">
              <w:rPr>
                <w:rFonts w:ascii="Times New Roman" w:hAnsi="Times New Roman"/>
                <w:sz w:val="20"/>
                <w:szCs w:val="20"/>
              </w:rPr>
              <w:t>rozatlan jogviszony létesíthető.</w:t>
            </w:r>
          </w:p>
          <w:p w14:paraId="21CC8254" w14:textId="1C82F477" w:rsidR="002B3E93" w:rsidRPr="006534AA" w:rsidRDefault="002B3E93" w:rsidP="006534AA">
            <w:pPr>
              <w:pStyle w:val="TableBody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</w:rPr>
              <w:t xml:space="preserve">Teljes munkaidőben foglalkoztatottat </w:t>
            </w:r>
            <w:r w:rsidR="006534AA">
              <w:rPr>
                <w:rFonts w:ascii="Times New Roman" w:hAnsi="Times New Roman"/>
                <w:sz w:val="20"/>
                <w:szCs w:val="20"/>
              </w:rPr>
              <w:t>teljes munkaidőben kell átvenni.</w:t>
            </w:r>
          </w:p>
          <w:p w14:paraId="3DB0826B" w14:textId="1EC31B1F" w:rsidR="002B3E93" w:rsidRPr="006534AA" w:rsidRDefault="002B3E93" w:rsidP="006534AA">
            <w:pPr>
              <w:pStyle w:val="TableBodyText"/>
              <w:spacing w:after="0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534AA">
              <w:rPr>
                <w:rFonts w:ascii="Times New Roman" w:hAnsi="Times New Roman"/>
                <w:sz w:val="20"/>
                <w:szCs w:val="20"/>
              </w:rPr>
              <w:t>A</w:t>
            </w:r>
            <w:r w:rsidR="00C878EC" w:rsidRPr="006534AA">
              <w:rPr>
                <w:rFonts w:ascii="Times New Roman" w:hAnsi="Times New Roman"/>
                <w:sz w:val="20"/>
                <w:szCs w:val="20"/>
              </w:rPr>
              <w:t>z</w:t>
            </w:r>
            <w:r w:rsidRPr="006534AA">
              <w:rPr>
                <w:rFonts w:ascii="Times New Roman" w:hAnsi="Times New Roman"/>
                <w:sz w:val="20"/>
                <w:szCs w:val="20"/>
              </w:rPr>
              <w:t xml:space="preserve"> átvétel előtt letölt</w:t>
            </w:r>
            <w:r w:rsidR="006534AA">
              <w:rPr>
                <w:rFonts w:ascii="Times New Roman" w:hAnsi="Times New Roman"/>
                <w:sz w:val="20"/>
                <w:szCs w:val="20"/>
              </w:rPr>
              <w:t>ött munkaidejét el kell ismerni.</w:t>
            </w:r>
          </w:p>
        </w:tc>
      </w:tr>
    </w:tbl>
    <w:p w14:paraId="02CD38F2" w14:textId="77777777" w:rsidR="00C54BE6" w:rsidRPr="006534AA" w:rsidRDefault="00C54BE6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356CE1" w14:textId="5D196262" w:rsidR="00836C14" w:rsidRPr="006534AA" w:rsidRDefault="00836C14" w:rsidP="006534AA">
      <w:pPr>
        <w:pStyle w:val="Listaszerbekezds"/>
        <w:numPr>
          <w:ilvl w:val="0"/>
          <w:numId w:val="35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A gazdasági társaság vezetése</w:t>
      </w:r>
    </w:p>
    <w:p w14:paraId="31E040AA" w14:textId="77777777" w:rsidR="00836C14" w:rsidRPr="006534AA" w:rsidRDefault="00836C14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480F04" w14:textId="63AAB2B2" w:rsidR="002B3E93" w:rsidRPr="006534AA" w:rsidRDefault="00836C14" w:rsidP="006534AA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t xml:space="preserve">A </w:t>
      </w:r>
      <w:r w:rsidR="00A01A23">
        <w:rPr>
          <w:rFonts w:ascii="Times New Roman" w:hAnsi="Times New Roman"/>
          <w:sz w:val="20"/>
          <w:szCs w:val="20"/>
        </w:rPr>
        <w:t>gazdasági társaságot</w:t>
      </w:r>
      <w:r w:rsidRPr="006534AA">
        <w:rPr>
          <w:rFonts w:ascii="Times New Roman" w:hAnsi="Times New Roman"/>
          <w:sz w:val="20"/>
          <w:szCs w:val="20"/>
        </w:rPr>
        <w:t xml:space="preserve"> a kancellár által megbízott ügyvezető igazgató vezeti, a kontroll funkciókat a felügyelő bizottság erősíti, </w:t>
      </w:r>
      <w:r w:rsidR="00045B23">
        <w:rPr>
          <w:rFonts w:ascii="Times New Roman" w:hAnsi="Times New Roman"/>
          <w:sz w:val="20"/>
          <w:szCs w:val="20"/>
        </w:rPr>
        <w:t>melynek tagjait</w:t>
      </w:r>
      <w:r w:rsidRPr="006534AA">
        <w:rPr>
          <w:rFonts w:ascii="Times New Roman" w:hAnsi="Times New Roman"/>
          <w:sz w:val="20"/>
          <w:szCs w:val="20"/>
        </w:rPr>
        <w:t xml:space="preserve"> a kancellár kéri fel</w:t>
      </w:r>
      <w:r w:rsidR="006534AA">
        <w:rPr>
          <w:rFonts w:ascii="Times New Roman" w:hAnsi="Times New Roman"/>
          <w:sz w:val="20"/>
          <w:szCs w:val="20"/>
        </w:rPr>
        <w:t>.</w:t>
      </w:r>
    </w:p>
    <w:p w14:paraId="0579E001" w14:textId="77777777" w:rsidR="00697D86" w:rsidRPr="006534AA" w:rsidRDefault="00697D86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74BD27" w14:textId="48E1E409" w:rsidR="00F21FF9" w:rsidRPr="006534AA" w:rsidRDefault="00C23DDF" w:rsidP="006534AA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A</w:t>
      </w:r>
      <w:r w:rsidR="00946917" w:rsidRPr="006534AA">
        <w:rPr>
          <w:rFonts w:ascii="Times New Roman" w:hAnsi="Times New Roman"/>
          <w:b/>
          <w:sz w:val="20"/>
          <w:szCs w:val="20"/>
        </w:rPr>
        <w:t>z átalakulás tervez</w:t>
      </w:r>
      <w:r w:rsidR="00E412DC" w:rsidRPr="006534AA">
        <w:rPr>
          <w:rFonts w:ascii="Times New Roman" w:hAnsi="Times New Roman"/>
          <w:b/>
          <w:sz w:val="20"/>
          <w:szCs w:val="20"/>
        </w:rPr>
        <w:t>e</w:t>
      </w:r>
      <w:r w:rsidR="00946917" w:rsidRPr="006534AA">
        <w:rPr>
          <w:rFonts w:ascii="Times New Roman" w:hAnsi="Times New Roman"/>
          <w:b/>
          <w:sz w:val="20"/>
          <w:szCs w:val="20"/>
        </w:rPr>
        <w:t>tt ütemezése</w:t>
      </w:r>
    </w:p>
    <w:p w14:paraId="498983EB" w14:textId="4EDAC73D" w:rsidR="00946917" w:rsidRPr="006534AA" w:rsidRDefault="00946917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50"/>
        <w:gridCol w:w="4622"/>
        <w:gridCol w:w="3495"/>
      </w:tblGrid>
      <w:tr w:rsidR="002F1EDD" w:rsidRPr="006534AA" w14:paraId="24C7B0E3" w14:textId="77777777" w:rsidTr="002660DC">
        <w:tc>
          <w:tcPr>
            <w:tcW w:w="950" w:type="dxa"/>
            <w:vAlign w:val="center"/>
          </w:tcPr>
          <w:p w14:paraId="1E4EC924" w14:textId="119F3946" w:rsidR="002F1EDD" w:rsidRPr="006534AA" w:rsidRDefault="002F1EDD" w:rsidP="006534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534AA">
              <w:rPr>
                <w:b/>
                <w:sz w:val="20"/>
                <w:szCs w:val="20"/>
              </w:rPr>
              <w:t>S</w:t>
            </w:r>
            <w:r w:rsidR="006534AA">
              <w:rPr>
                <w:b/>
                <w:sz w:val="20"/>
                <w:szCs w:val="20"/>
              </w:rPr>
              <w:t>orszám</w:t>
            </w:r>
          </w:p>
        </w:tc>
        <w:tc>
          <w:tcPr>
            <w:tcW w:w="4622" w:type="dxa"/>
            <w:vAlign w:val="center"/>
          </w:tcPr>
          <w:p w14:paraId="4F873BAD" w14:textId="3AF2297B" w:rsidR="002F1EDD" w:rsidRPr="006534AA" w:rsidRDefault="007579A7" w:rsidP="006534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534AA">
              <w:rPr>
                <w:b/>
                <w:sz w:val="20"/>
                <w:szCs w:val="20"/>
              </w:rPr>
              <w:t>Eljárás</w:t>
            </w:r>
          </w:p>
        </w:tc>
        <w:tc>
          <w:tcPr>
            <w:tcW w:w="3495" w:type="dxa"/>
            <w:vAlign w:val="center"/>
          </w:tcPr>
          <w:p w14:paraId="12092E46" w14:textId="7B15D505" w:rsidR="002F1EDD" w:rsidRPr="006534AA" w:rsidRDefault="002F1EDD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34AA">
              <w:rPr>
                <w:b/>
                <w:sz w:val="20"/>
                <w:szCs w:val="20"/>
              </w:rPr>
              <w:t>Dátum</w:t>
            </w:r>
          </w:p>
        </w:tc>
      </w:tr>
      <w:tr w:rsidR="002F1EDD" w:rsidRPr="006534AA" w14:paraId="2D330575" w14:textId="77777777" w:rsidTr="002660DC">
        <w:tc>
          <w:tcPr>
            <w:tcW w:w="950" w:type="dxa"/>
            <w:vAlign w:val="center"/>
          </w:tcPr>
          <w:p w14:paraId="1BD9C3F7" w14:textId="77777777" w:rsidR="002F1EDD" w:rsidRPr="006534AA" w:rsidRDefault="002F1EDD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34A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22" w:type="dxa"/>
            <w:vAlign w:val="center"/>
          </w:tcPr>
          <w:p w14:paraId="0C3FA9DC" w14:textId="4924629C" w:rsidR="002F1EDD" w:rsidRPr="006534AA" w:rsidRDefault="002F1EDD" w:rsidP="006534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Szenátusi döntés</w:t>
            </w:r>
          </w:p>
        </w:tc>
        <w:tc>
          <w:tcPr>
            <w:tcW w:w="3495" w:type="dxa"/>
            <w:vAlign w:val="center"/>
          </w:tcPr>
          <w:p w14:paraId="01640935" w14:textId="29C8CEA8" w:rsidR="002F1EDD" w:rsidRPr="006534AA" w:rsidRDefault="00D353FF" w:rsidP="0056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="007579A7" w:rsidRPr="006534AA">
              <w:rPr>
                <w:sz w:val="20"/>
                <w:szCs w:val="20"/>
              </w:rPr>
              <w:t xml:space="preserve">. </w:t>
            </w:r>
            <w:r w:rsidR="00FC47A0">
              <w:rPr>
                <w:sz w:val="20"/>
                <w:szCs w:val="20"/>
              </w:rPr>
              <w:t>május 2.</w:t>
            </w:r>
          </w:p>
        </w:tc>
      </w:tr>
      <w:tr w:rsidR="00184689" w:rsidRPr="006534AA" w14:paraId="0EE3760D" w14:textId="77777777" w:rsidTr="002660DC">
        <w:tc>
          <w:tcPr>
            <w:tcW w:w="950" w:type="dxa"/>
            <w:vAlign w:val="center"/>
          </w:tcPr>
          <w:p w14:paraId="68194735" w14:textId="48DBDBF9" w:rsidR="00184689" w:rsidRPr="006534AA" w:rsidRDefault="00184689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22" w:type="dxa"/>
            <w:vAlign w:val="center"/>
          </w:tcPr>
          <w:p w14:paraId="2CCDB6C3" w14:textId="1D4E2585" w:rsidR="00184689" w:rsidRPr="006534AA" w:rsidRDefault="00027D04" w:rsidP="006534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Fenntartói hozzájárulás beszerzése</w:t>
            </w:r>
          </w:p>
        </w:tc>
        <w:tc>
          <w:tcPr>
            <w:tcW w:w="3495" w:type="dxa"/>
            <w:vAlign w:val="center"/>
          </w:tcPr>
          <w:p w14:paraId="6AE93001" w14:textId="4B9A9231" w:rsidR="00184689" w:rsidRPr="006534AA" w:rsidRDefault="00027D04" w:rsidP="0056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2017. </w:t>
            </w:r>
            <w:r w:rsidR="00FC47A0">
              <w:rPr>
                <w:sz w:val="20"/>
                <w:szCs w:val="20"/>
              </w:rPr>
              <w:t>május 10.</w:t>
            </w:r>
          </w:p>
        </w:tc>
      </w:tr>
      <w:tr w:rsidR="002F1EDD" w:rsidRPr="006534AA" w14:paraId="3EB68D5A" w14:textId="77777777" w:rsidTr="002660DC">
        <w:tc>
          <w:tcPr>
            <w:tcW w:w="950" w:type="dxa"/>
            <w:vAlign w:val="center"/>
          </w:tcPr>
          <w:p w14:paraId="196535BE" w14:textId="018A09B4" w:rsidR="002F1EDD" w:rsidRPr="006534AA" w:rsidRDefault="00184689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22" w:type="dxa"/>
            <w:vAlign w:val="center"/>
          </w:tcPr>
          <w:p w14:paraId="5ACB8480" w14:textId="6695E78F" w:rsidR="002F1EDD" w:rsidRPr="006534AA" w:rsidRDefault="00027D04" w:rsidP="006534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Gazdasági társaság megalapítása</w:t>
            </w:r>
          </w:p>
        </w:tc>
        <w:tc>
          <w:tcPr>
            <w:tcW w:w="3495" w:type="dxa"/>
            <w:vAlign w:val="center"/>
          </w:tcPr>
          <w:p w14:paraId="4CA71178" w14:textId="0C39673F" w:rsidR="002F1EDD" w:rsidRPr="006534AA" w:rsidRDefault="00410796" w:rsidP="0056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="00BD7ABA" w:rsidRPr="006534AA">
              <w:rPr>
                <w:sz w:val="20"/>
                <w:szCs w:val="20"/>
              </w:rPr>
              <w:t xml:space="preserve">. </w:t>
            </w:r>
            <w:r w:rsidR="00FC47A0">
              <w:rPr>
                <w:sz w:val="20"/>
                <w:szCs w:val="20"/>
              </w:rPr>
              <w:t>május 20.</w:t>
            </w:r>
          </w:p>
        </w:tc>
      </w:tr>
      <w:tr w:rsidR="002F1EDD" w:rsidRPr="006534AA" w14:paraId="5481FDE7" w14:textId="77777777" w:rsidTr="002660DC">
        <w:tc>
          <w:tcPr>
            <w:tcW w:w="950" w:type="dxa"/>
            <w:vAlign w:val="center"/>
          </w:tcPr>
          <w:p w14:paraId="24D95255" w14:textId="2C2BF53E" w:rsidR="002F1EDD" w:rsidRPr="006534AA" w:rsidRDefault="00184689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F1EDD" w:rsidRPr="006534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22" w:type="dxa"/>
            <w:vAlign w:val="center"/>
          </w:tcPr>
          <w:p w14:paraId="40384897" w14:textId="4C3FF917" w:rsidR="002F1EDD" w:rsidRPr="006534AA" w:rsidRDefault="007F02BE" w:rsidP="006534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Munkáltató tájékoztatási és tárgyalási kötelezettségének teljesítése</w:t>
            </w:r>
          </w:p>
        </w:tc>
        <w:tc>
          <w:tcPr>
            <w:tcW w:w="3495" w:type="dxa"/>
            <w:vAlign w:val="center"/>
          </w:tcPr>
          <w:p w14:paraId="4A45AE29" w14:textId="347CDA97" w:rsidR="002F1EDD" w:rsidRPr="006534AA" w:rsidRDefault="006A5B07" w:rsidP="0056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</w:t>
            </w:r>
            <w:r w:rsidR="0008481F">
              <w:rPr>
                <w:sz w:val="20"/>
                <w:szCs w:val="20"/>
              </w:rPr>
              <w:t xml:space="preserve"> </w:t>
            </w:r>
            <w:r w:rsidR="00FC47A0">
              <w:rPr>
                <w:sz w:val="20"/>
                <w:szCs w:val="20"/>
              </w:rPr>
              <w:t>május 31.</w:t>
            </w:r>
          </w:p>
        </w:tc>
      </w:tr>
      <w:tr w:rsidR="00BD7ABA" w:rsidRPr="006534AA" w14:paraId="6E2CC766" w14:textId="77777777" w:rsidTr="002660DC">
        <w:tc>
          <w:tcPr>
            <w:tcW w:w="950" w:type="dxa"/>
            <w:vAlign w:val="center"/>
          </w:tcPr>
          <w:p w14:paraId="7415D48F" w14:textId="448F36BF" w:rsidR="00BD7ABA" w:rsidRPr="006534AA" w:rsidRDefault="00184689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D7ABA" w:rsidRPr="006534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22" w:type="dxa"/>
            <w:vAlign w:val="center"/>
          </w:tcPr>
          <w:p w14:paraId="04886664" w14:textId="5425F539" w:rsidR="00BD7ABA" w:rsidRPr="006534AA" w:rsidRDefault="009D24F4" w:rsidP="006534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Fordulónap </w:t>
            </w:r>
          </w:p>
        </w:tc>
        <w:tc>
          <w:tcPr>
            <w:tcW w:w="3495" w:type="dxa"/>
            <w:vAlign w:val="center"/>
          </w:tcPr>
          <w:p w14:paraId="7FCCC84A" w14:textId="27171E10" w:rsidR="00BD7ABA" w:rsidRPr="006534AA" w:rsidRDefault="00BD7ABA" w:rsidP="0056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 xml:space="preserve">2017. </w:t>
            </w:r>
            <w:r w:rsidR="00FC47A0">
              <w:rPr>
                <w:sz w:val="20"/>
                <w:szCs w:val="20"/>
              </w:rPr>
              <w:t>július 1.</w:t>
            </w:r>
          </w:p>
        </w:tc>
      </w:tr>
      <w:tr w:rsidR="00814583" w:rsidRPr="006534AA" w14:paraId="25E555BB" w14:textId="77777777" w:rsidTr="002660DC">
        <w:trPr>
          <w:trHeight w:val="39"/>
        </w:trPr>
        <w:tc>
          <w:tcPr>
            <w:tcW w:w="950" w:type="dxa"/>
            <w:vAlign w:val="center"/>
          </w:tcPr>
          <w:p w14:paraId="5E7E0316" w14:textId="09D90D2E" w:rsidR="00814583" w:rsidRPr="006534AA" w:rsidRDefault="00184689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14583" w:rsidRPr="006534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22" w:type="dxa"/>
            <w:vAlign w:val="center"/>
          </w:tcPr>
          <w:p w14:paraId="234948BF" w14:textId="79900CF2" w:rsidR="00814583" w:rsidRPr="006534AA" w:rsidRDefault="005D70C4" w:rsidP="006534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Részletes munkáltatói tájékoztatók átadása</w:t>
            </w:r>
          </w:p>
        </w:tc>
        <w:tc>
          <w:tcPr>
            <w:tcW w:w="3495" w:type="dxa"/>
            <w:vAlign w:val="center"/>
          </w:tcPr>
          <w:p w14:paraId="4D78947D" w14:textId="0C8B7BDD" w:rsidR="00814583" w:rsidRPr="006534AA" w:rsidRDefault="005D70C4" w:rsidP="0056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 xml:space="preserve">2017. </w:t>
            </w:r>
            <w:r w:rsidR="00FC47A0">
              <w:rPr>
                <w:sz w:val="20"/>
                <w:szCs w:val="20"/>
              </w:rPr>
              <w:t>július 15.</w:t>
            </w:r>
          </w:p>
        </w:tc>
      </w:tr>
      <w:tr w:rsidR="002F1EDD" w:rsidRPr="006534AA" w14:paraId="1A2E27EE" w14:textId="77777777" w:rsidTr="002660DC">
        <w:trPr>
          <w:trHeight w:val="36"/>
        </w:trPr>
        <w:tc>
          <w:tcPr>
            <w:tcW w:w="950" w:type="dxa"/>
            <w:vAlign w:val="center"/>
          </w:tcPr>
          <w:p w14:paraId="54680A82" w14:textId="6A32DECB" w:rsidR="002F1EDD" w:rsidRPr="006534AA" w:rsidRDefault="006A5B07" w:rsidP="006534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F1EDD" w:rsidRPr="006534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22" w:type="dxa"/>
            <w:vAlign w:val="center"/>
          </w:tcPr>
          <w:p w14:paraId="3667F186" w14:textId="0266641B" w:rsidR="002F1EDD" w:rsidRPr="006534AA" w:rsidRDefault="005D70C4" w:rsidP="006534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Szerződés-módosítások kezelése</w:t>
            </w:r>
          </w:p>
        </w:tc>
        <w:tc>
          <w:tcPr>
            <w:tcW w:w="3495" w:type="dxa"/>
            <w:vAlign w:val="center"/>
          </w:tcPr>
          <w:p w14:paraId="4CA9626B" w14:textId="2FB7DB6D" w:rsidR="002F1EDD" w:rsidRPr="006534AA" w:rsidRDefault="007F02BE" w:rsidP="0056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4AA">
              <w:rPr>
                <w:sz w:val="20"/>
                <w:szCs w:val="20"/>
              </w:rPr>
              <w:t>2017.</w:t>
            </w:r>
            <w:r w:rsidR="00FC47A0">
              <w:rPr>
                <w:sz w:val="20"/>
                <w:szCs w:val="20"/>
              </w:rPr>
              <w:t>július 15.</w:t>
            </w:r>
          </w:p>
        </w:tc>
      </w:tr>
    </w:tbl>
    <w:p w14:paraId="3DA25420" w14:textId="77777777" w:rsidR="00675217" w:rsidRPr="006534AA" w:rsidRDefault="00675217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CDD2BE" w14:textId="17FF2190" w:rsidR="0008539A" w:rsidRPr="006534AA" w:rsidRDefault="00675217" w:rsidP="006534AA">
      <w:pPr>
        <w:pStyle w:val="Listaszerbekezds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Költségigény</w:t>
      </w:r>
    </w:p>
    <w:p w14:paraId="31B7405E" w14:textId="6B202CF7" w:rsidR="00675217" w:rsidRPr="006534AA" w:rsidRDefault="00675217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7504E2" w14:textId="403F3631" w:rsidR="00A66D0F" w:rsidRPr="006534AA" w:rsidRDefault="00E023A0" w:rsidP="006534AA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6534AA">
        <w:rPr>
          <w:rFonts w:ascii="Times New Roman" w:hAnsi="Times New Roman"/>
          <w:sz w:val="20"/>
          <w:szCs w:val="20"/>
        </w:rPr>
        <w:lastRenderedPageBreak/>
        <w:t>A cégalapítási eljárás költsége 53.000,-</w:t>
      </w:r>
      <w:r w:rsidR="006534AA">
        <w:rPr>
          <w:rFonts w:ascii="Times New Roman" w:hAnsi="Times New Roman"/>
          <w:sz w:val="20"/>
          <w:szCs w:val="20"/>
        </w:rPr>
        <w:t xml:space="preserve"> </w:t>
      </w:r>
      <w:r w:rsidRPr="006534AA">
        <w:rPr>
          <w:rFonts w:ascii="Times New Roman" w:hAnsi="Times New Roman"/>
          <w:sz w:val="20"/>
          <w:szCs w:val="20"/>
        </w:rPr>
        <w:t>Ft, mely magába foglalja az eljárási illetéket, és a közzétételi költségtérítés összegét</w:t>
      </w:r>
      <w:r w:rsidR="009D24F4">
        <w:rPr>
          <w:rFonts w:ascii="Times New Roman" w:hAnsi="Times New Roman"/>
          <w:sz w:val="20"/>
          <w:szCs w:val="20"/>
        </w:rPr>
        <w:t>, továbbá ügyvédi díj merül fel</w:t>
      </w:r>
      <w:r w:rsidRPr="006534AA">
        <w:rPr>
          <w:rFonts w:ascii="Times New Roman" w:hAnsi="Times New Roman"/>
          <w:sz w:val="20"/>
          <w:szCs w:val="20"/>
        </w:rPr>
        <w:t xml:space="preserve">. </w:t>
      </w:r>
      <w:r w:rsidR="00027D04">
        <w:rPr>
          <w:rFonts w:ascii="Times New Roman" w:hAnsi="Times New Roman"/>
          <w:sz w:val="20"/>
          <w:szCs w:val="20"/>
        </w:rPr>
        <w:t>Egyszemélyes gazdasági társaság 3.000.000,-</w:t>
      </w:r>
      <w:r w:rsidR="005637DC">
        <w:rPr>
          <w:rFonts w:ascii="Times New Roman" w:hAnsi="Times New Roman"/>
          <w:sz w:val="20"/>
          <w:szCs w:val="20"/>
        </w:rPr>
        <w:t xml:space="preserve"> </w:t>
      </w:r>
      <w:r w:rsidR="00027D04">
        <w:rPr>
          <w:rFonts w:ascii="Times New Roman" w:hAnsi="Times New Roman"/>
          <w:sz w:val="20"/>
          <w:szCs w:val="20"/>
        </w:rPr>
        <w:t xml:space="preserve">Ft törzstőkével alapítható. </w:t>
      </w:r>
      <w:r w:rsidR="00A66D0F" w:rsidRPr="006534AA">
        <w:rPr>
          <w:rFonts w:ascii="Times New Roman" w:hAnsi="Times New Roman"/>
          <w:sz w:val="20"/>
          <w:szCs w:val="20"/>
        </w:rPr>
        <w:t xml:space="preserve">Az átalakulásra tekintettel elbocsátásokkal </w:t>
      </w:r>
      <w:r w:rsidR="009D24F4">
        <w:rPr>
          <w:rFonts w:ascii="Times New Roman" w:hAnsi="Times New Roman"/>
          <w:sz w:val="20"/>
          <w:szCs w:val="20"/>
        </w:rPr>
        <w:t>abban az esetben</w:t>
      </w:r>
      <w:r w:rsidR="009D24F4" w:rsidRPr="006534AA">
        <w:rPr>
          <w:rFonts w:ascii="Times New Roman" w:hAnsi="Times New Roman"/>
          <w:sz w:val="20"/>
          <w:szCs w:val="20"/>
        </w:rPr>
        <w:t xml:space="preserve"> </w:t>
      </w:r>
      <w:r w:rsidR="00A66D0F" w:rsidRPr="006534AA">
        <w:rPr>
          <w:rFonts w:ascii="Times New Roman" w:hAnsi="Times New Roman"/>
          <w:sz w:val="20"/>
          <w:szCs w:val="20"/>
        </w:rPr>
        <w:t>kell számolni</w:t>
      </w:r>
      <w:r w:rsidR="00C4643A" w:rsidRPr="006534AA">
        <w:rPr>
          <w:rFonts w:ascii="Times New Roman" w:hAnsi="Times New Roman"/>
          <w:sz w:val="20"/>
          <w:szCs w:val="20"/>
        </w:rPr>
        <w:t>,</w:t>
      </w:r>
      <w:r w:rsidR="00A66D0F" w:rsidRPr="006534AA">
        <w:rPr>
          <w:rFonts w:ascii="Times New Roman" w:hAnsi="Times New Roman"/>
          <w:sz w:val="20"/>
          <w:szCs w:val="20"/>
        </w:rPr>
        <w:t xml:space="preserve"> ha a közalkalmazott a tovább-foglalkoztatási ajánlatot nem fogadja el</w:t>
      </w:r>
      <w:r w:rsidR="00193EA8" w:rsidRPr="006534AA">
        <w:rPr>
          <w:rFonts w:ascii="Times New Roman" w:hAnsi="Times New Roman"/>
          <w:sz w:val="20"/>
          <w:szCs w:val="20"/>
        </w:rPr>
        <w:t>, ez esetben végkielégítési költség merül</w:t>
      </w:r>
      <w:r w:rsidR="009D24F4">
        <w:rPr>
          <w:rFonts w:ascii="Times New Roman" w:hAnsi="Times New Roman"/>
          <w:sz w:val="20"/>
          <w:szCs w:val="20"/>
        </w:rPr>
        <w:t>het</w:t>
      </w:r>
      <w:r w:rsidR="00193EA8" w:rsidRPr="006534AA">
        <w:rPr>
          <w:rFonts w:ascii="Times New Roman" w:hAnsi="Times New Roman"/>
          <w:sz w:val="20"/>
          <w:szCs w:val="20"/>
        </w:rPr>
        <w:t xml:space="preserve"> fel</w:t>
      </w:r>
      <w:r w:rsidR="006534AA">
        <w:rPr>
          <w:rFonts w:ascii="Times New Roman" w:hAnsi="Times New Roman"/>
          <w:sz w:val="20"/>
          <w:szCs w:val="20"/>
        </w:rPr>
        <w:t>.</w:t>
      </w:r>
    </w:p>
    <w:p w14:paraId="36D2E34C" w14:textId="77777777" w:rsidR="0067502B" w:rsidRPr="006534AA" w:rsidRDefault="0067502B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7365E1" w14:textId="77777777" w:rsidR="0077385E" w:rsidRPr="006534AA" w:rsidRDefault="0077385E" w:rsidP="007738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185948" w14:textId="77777777" w:rsidR="0077385E" w:rsidRPr="006534AA" w:rsidRDefault="0077385E" w:rsidP="0077385E">
      <w:pPr>
        <w:pStyle w:val="Listaszerbekezds"/>
        <w:numPr>
          <w:ilvl w:val="0"/>
          <w:numId w:val="43"/>
        </w:numPr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Határozattervezet:</w:t>
      </w:r>
    </w:p>
    <w:p w14:paraId="1925F267" w14:textId="77777777" w:rsidR="0077385E" w:rsidRPr="006534AA" w:rsidRDefault="0077385E" w:rsidP="007738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85E9B5" w14:textId="6C5FEAFE" w:rsidR="0077385E" w:rsidRPr="006534AA" w:rsidRDefault="0077385E" w:rsidP="0077385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534AA">
        <w:rPr>
          <w:rFonts w:ascii="Times New Roman" w:hAnsi="Times New Roman"/>
          <w:b/>
          <w:i/>
          <w:sz w:val="20"/>
          <w:szCs w:val="20"/>
        </w:rPr>
        <w:t>„A Szenátus az előterjesztésben foglaltak alapján támogatja</w:t>
      </w:r>
      <w:r>
        <w:rPr>
          <w:rFonts w:ascii="Times New Roman" w:hAnsi="Times New Roman"/>
          <w:b/>
          <w:i/>
          <w:sz w:val="20"/>
          <w:szCs w:val="20"/>
        </w:rPr>
        <w:t xml:space="preserve"> az Egyetem 100%-os rendelkezése alatt álló – elsődlegesen az Egyetem </w:t>
      </w:r>
      <w:r w:rsidR="005E27F8">
        <w:rPr>
          <w:rFonts w:ascii="Times New Roman" w:hAnsi="Times New Roman"/>
          <w:b/>
          <w:i/>
          <w:sz w:val="20"/>
          <w:szCs w:val="20"/>
        </w:rPr>
        <w:t xml:space="preserve">egyes </w:t>
      </w:r>
      <w:r>
        <w:rPr>
          <w:rFonts w:ascii="Times New Roman" w:hAnsi="Times New Roman"/>
          <w:b/>
          <w:i/>
          <w:sz w:val="20"/>
          <w:szCs w:val="20"/>
        </w:rPr>
        <w:t xml:space="preserve">üzemeltetését </w:t>
      </w:r>
      <w:r w:rsidR="005E27F8">
        <w:rPr>
          <w:rFonts w:ascii="Times New Roman" w:hAnsi="Times New Roman"/>
          <w:b/>
          <w:i/>
          <w:sz w:val="20"/>
          <w:szCs w:val="20"/>
        </w:rPr>
        <w:t>feladatait ellátó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D4BC3">
        <w:rPr>
          <w:rFonts w:ascii="Times New Roman" w:hAnsi="Times New Roman"/>
          <w:b/>
          <w:i/>
          <w:sz w:val="20"/>
          <w:szCs w:val="20"/>
        </w:rPr>
        <w:t>–</w:t>
      </w:r>
      <w:r>
        <w:rPr>
          <w:rFonts w:ascii="Times New Roman" w:hAnsi="Times New Roman"/>
          <w:b/>
          <w:i/>
          <w:sz w:val="20"/>
          <w:szCs w:val="20"/>
        </w:rPr>
        <w:t xml:space="preserve"> gazdasági társaság (intézményi társaság) alapítását</w:t>
      </w:r>
      <w:r w:rsidR="00FB049E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FB049E" w:rsidRPr="006534AA">
        <w:rPr>
          <w:rFonts w:ascii="Times New Roman" w:hAnsi="Times New Roman"/>
          <w:b/>
          <w:i/>
          <w:sz w:val="20"/>
          <w:szCs w:val="20"/>
        </w:rPr>
        <w:t>egyben felkéri a Kancellárt, hogy az Nftv. 13/A. § (2) bekezdés d) pont szerinti törvényi felhatalmazás</w:t>
      </w:r>
      <w:r w:rsidR="00FB049E">
        <w:rPr>
          <w:rFonts w:ascii="Times New Roman" w:hAnsi="Times New Roman"/>
          <w:b/>
          <w:i/>
          <w:sz w:val="20"/>
          <w:szCs w:val="20"/>
        </w:rPr>
        <w:t>, valamint a Konzisztórium 2017. március 21. napi ülésén elfogadott támogató határozata</w:t>
      </w:r>
      <w:r w:rsidR="00FB049E" w:rsidRPr="006534AA">
        <w:rPr>
          <w:rFonts w:ascii="Times New Roman" w:hAnsi="Times New Roman"/>
          <w:b/>
          <w:i/>
          <w:sz w:val="20"/>
          <w:szCs w:val="20"/>
        </w:rPr>
        <w:t xml:space="preserve"> alapján a gazdasági társaság alapítása, és működtetése körében teljes jogkörben eljárjon</w:t>
      </w:r>
      <w:r w:rsidRPr="006534AA">
        <w:rPr>
          <w:rFonts w:ascii="Times New Roman" w:hAnsi="Times New Roman"/>
          <w:b/>
          <w:i/>
          <w:sz w:val="20"/>
          <w:szCs w:val="20"/>
        </w:rPr>
        <w:t>”</w:t>
      </w:r>
    </w:p>
    <w:p w14:paraId="52318D72" w14:textId="77777777" w:rsidR="00B24A7B" w:rsidRPr="006534AA" w:rsidRDefault="00B24A7B" w:rsidP="0065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520C209C" w14:textId="77777777" w:rsidR="00B24A7B" w:rsidRPr="006534AA" w:rsidRDefault="00B24A7B" w:rsidP="0065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 w:rsidRPr="006534AA">
        <w:rPr>
          <w:rFonts w:ascii="Times New Roman" w:hAnsi="Times New Roman"/>
          <w:sz w:val="20"/>
          <w:szCs w:val="20"/>
          <w:lang w:eastAsia="hu-HU"/>
        </w:rPr>
        <w:t>Kérem a Tisztelt Szenátust, hogy a határozattervezetet támogatni szíveskedjék.</w:t>
      </w:r>
    </w:p>
    <w:p w14:paraId="364BE47A" w14:textId="77777777" w:rsidR="001B7ADB" w:rsidRPr="006534AA" w:rsidRDefault="001B7ADB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88F410" w14:textId="77777777" w:rsidR="00B97CE6" w:rsidRPr="006534AA" w:rsidRDefault="00B97CE6" w:rsidP="006534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07D830" w14:textId="77777777" w:rsidR="00B97CE6" w:rsidRPr="006534AA" w:rsidRDefault="009A64D4" w:rsidP="006534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…….</w:t>
      </w:r>
      <w:r w:rsidR="00B97CE6" w:rsidRPr="006534AA">
        <w:rPr>
          <w:rFonts w:ascii="Times New Roman" w:hAnsi="Times New Roman"/>
          <w:b/>
          <w:sz w:val="20"/>
          <w:szCs w:val="20"/>
        </w:rPr>
        <w:t>/20</w:t>
      </w:r>
      <w:r w:rsidR="00553383" w:rsidRPr="006534AA">
        <w:rPr>
          <w:rFonts w:ascii="Times New Roman" w:hAnsi="Times New Roman"/>
          <w:b/>
          <w:sz w:val="20"/>
          <w:szCs w:val="20"/>
        </w:rPr>
        <w:t>1</w:t>
      </w:r>
      <w:r w:rsidR="00F7746C" w:rsidRPr="006534AA">
        <w:rPr>
          <w:rFonts w:ascii="Times New Roman" w:hAnsi="Times New Roman"/>
          <w:b/>
          <w:sz w:val="20"/>
          <w:szCs w:val="20"/>
        </w:rPr>
        <w:t>6</w:t>
      </w:r>
      <w:r w:rsidR="00B97CE6" w:rsidRPr="006534AA">
        <w:rPr>
          <w:rFonts w:ascii="Times New Roman" w:hAnsi="Times New Roman"/>
          <w:b/>
          <w:sz w:val="20"/>
          <w:szCs w:val="20"/>
        </w:rPr>
        <w:t>/20</w:t>
      </w:r>
      <w:r w:rsidR="00EE60F6" w:rsidRPr="006534AA">
        <w:rPr>
          <w:rFonts w:ascii="Times New Roman" w:hAnsi="Times New Roman"/>
          <w:b/>
          <w:sz w:val="20"/>
          <w:szCs w:val="20"/>
        </w:rPr>
        <w:t>1</w:t>
      </w:r>
      <w:r w:rsidR="00F7746C" w:rsidRPr="006534AA">
        <w:rPr>
          <w:rFonts w:ascii="Times New Roman" w:hAnsi="Times New Roman"/>
          <w:b/>
          <w:sz w:val="20"/>
          <w:szCs w:val="20"/>
        </w:rPr>
        <w:t>7</w:t>
      </w:r>
      <w:r w:rsidR="00B97CE6" w:rsidRPr="006534AA">
        <w:rPr>
          <w:rFonts w:ascii="Times New Roman" w:hAnsi="Times New Roman"/>
          <w:b/>
          <w:sz w:val="20"/>
          <w:szCs w:val="20"/>
        </w:rPr>
        <w:t xml:space="preserve">. sz. </w:t>
      </w:r>
      <w:r w:rsidRPr="006534AA">
        <w:rPr>
          <w:rFonts w:ascii="Times New Roman" w:hAnsi="Times New Roman"/>
          <w:b/>
          <w:sz w:val="20"/>
          <w:szCs w:val="20"/>
        </w:rPr>
        <w:t>SZT</w:t>
      </w:r>
      <w:r w:rsidR="00B97CE6" w:rsidRPr="006534AA">
        <w:rPr>
          <w:rFonts w:ascii="Times New Roman" w:hAnsi="Times New Roman"/>
          <w:b/>
          <w:sz w:val="20"/>
          <w:szCs w:val="20"/>
        </w:rPr>
        <w:t xml:space="preserve"> határozat</w:t>
      </w:r>
    </w:p>
    <w:p w14:paraId="1CFD8321" w14:textId="77777777" w:rsidR="00B97CE6" w:rsidRPr="006534AA" w:rsidRDefault="00B97CE6" w:rsidP="006534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9C4CB9" w14:textId="77777777" w:rsidR="00222338" w:rsidRPr="006534AA" w:rsidRDefault="009A64D4" w:rsidP="006534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 xml:space="preserve">A Szenátus </w:t>
      </w:r>
      <w:r w:rsidR="00C67D17" w:rsidRPr="006534AA">
        <w:rPr>
          <w:rFonts w:ascii="Times New Roman" w:hAnsi="Times New Roman"/>
          <w:b/>
          <w:sz w:val="20"/>
          <w:szCs w:val="20"/>
        </w:rPr>
        <w:t>az előterjesztést</w:t>
      </w:r>
      <w:r w:rsidR="001B7ADB" w:rsidRPr="006534AA">
        <w:rPr>
          <w:rFonts w:ascii="Times New Roman" w:hAnsi="Times New Roman"/>
          <w:b/>
          <w:sz w:val="20"/>
          <w:szCs w:val="20"/>
        </w:rPr>
        <w:t xml:space="preserve"> megismerte,</w:t>
      </w:r>
      <w:r w:rsidR="00C67D17" w:rsidRPr="006534AA">
        <w:rPr>
          <w:rFonts w:ascii="Times New Roman" w:hAnsi="Times New Roman"/>
          <w:b/>
          <w:sz w:val="20"/>
          <w:szCs w:val="20"/>
        </w:rPr>
        <w:t xml:space="preserve"> </w:t>
      </w:r>
      <w:r w:rsidR="00EF5261" w:rsidRPr="006534AA">
        <w:rPr>
          <w:rFonts w:ascii="Times New Roman" w:hAnsi="Times New Roman"/>
          <w:b/>
          <w:sz w:val="20"/>
          <w:szCs w:val="20"/>
        </w:rPr>
        <w:t>…….igen, ………nem, ……tartózkodás mellett támogatja/nem támogatja.</w:t>
      </w:r>
    </w:p>
    <w:p w14:paraId="3B3836D7" w14:textId="77777777" w:rsidR="00D92256" w:rsidRPr="006534AA" w:rsidRDefault="00D92256" w:rsidP="006534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9CA394" w14:textId="77777777" w:rsidR="004E40E8" w:rsidRPr="006534AA" w:rsidRDefault="004E40E8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3C5DEC" w14:textId="77777777" w:rsidR="00D92256" w:rsidRPr="006534AA" w:rsidRDefault="00D92256" w:rsidP="0077385E">
      <w:pPr>
        <w:pStyle w:val="Listaszerbekezds"/>
        <w:numPr>
          <w:ilvl w:val="0"/>
          <w:numId w:val="43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>Javaslat az előterjesztés kommunikációjára</w:t>
      </w:r>
      <w:r w:rsidR="001B7ADB" w:rsidRPr="006534AA">
        <w:rPr>
          <w:rFonts w:ascii="Times New Roman" w:hAnsi="Times New Roman"/>
          <w:b/>
          <w:sz w:val="20"/>
          <w:szCs w:val="20"/>
        </w:rPr>
        <w:t>:</w:t>
      </w:r>
    </w:p>
    <w:p w14:paraId="10EC1C00" w14:textId="77777777" w:rsidR="001B7ADB" w:rsidRPr="006534AA" w:rsidRDefault="001B7ADB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FAE9D1" w14:textId="77777777" w:rsidR="00FB1972" w:rsidRPr="006534AA" w:rsidRDefault="00FB1972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E8CB25" w14:textId="77777777" w:rsidR="00FB1972" w:rsidRPr="006534AA" w:rsidRDefault="00FB1972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62A94" w14:textId="77777777" w:rsidR="00EF5261" w:rsidRPr="006534AA" w:rsidRDefault="004E40E8" w:rsidP="006534A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 xml:space="preserve">Intranet: </w:t>
      </w:r>
      <w:r w:rsidR="009A64D4" w:rsidRPr="006534AA">
        <w:rPr>
          <w:rFonts w:ascii="Times New Roman" w:hAnsi="Times New Roman"/>
          <w:b/>
          <w:sz w:val="20"/>
          <w:szCs w:val="20"/>
        </w:rPr>
        <w:t>Szenátus</w:t>
      </w:r>
    </w:p>
    <w:p w14:paraId="065C24F8" w14:textId="1BE43E9B" w:rsidR="00EF5261" w:rsidRPr="006534AA" w:rsidRDefault="00722691" w:rsidP="006534A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34AA">
        <w:rPr>
          <w:rFonts w:ascii="Times New Roman" w:hAnsi="Times New Roman"/>
          <w:b/>
          <w:sz w:val="20"/>
          <w:szCs w:val="20"/>
        </w:rPr>
        <w:t xml:space="preserve">Budapest, </w:t>
      </w:r>
      <w:r w:rsidR="00553383" w:rsidRPr="006534AA">
        <w:rPr>
          <w:rFonts w:ascii="Times New Roman" w:hAnsi="Times New Roman"/>
          <w:b/>
          <w:sz w:val="20"/>
          <w:szCs w:val="20"/>
        </w:rPr>
        <w:t>201</w:t>
      </w:r>
      <w:r w:rsidR="0050018D">
        <w:rPr>
          <w:rFonts w:ascii="Times New Roman" w:hAnsi="Times New Roman"/>
          <w:b/>
          <w:sz w:val="20"/>
          <w:szCs w:val="20"/>
        </w:rPr>
        <w:t xml:space="preserve">7. </w:t>
      </w:r>
      <w:r w:rsidR="00D866BB">
        <w:rPr>
          <w:rFonts w:ascii="Times New Roman" w:hAnsi="Times New Roman"/>
          <w:b/>
          <w:sz w:val="20"/>
          <w:szCs w:val="20"/>
        </w:rPr>
        <w:t>május 2.</w:t>
      </w:r>
      <w:bookmarkStart w:id="0" w:name="_GoBack"/>
      <w:bookmarkEnd w:id="0"/>
    </w:p>
    <w:p w14:paraId="1802F039" w14:textId="77777777" w:rsidR="001B7ADB" w:rsidRPr="006534AA" w:rsidRDefault="001B7ADB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C6820A" w14:textId="77777777" w:rsidR="001B7ADB" w:rsidRDefault="001B7ADB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4BB4CF" w14:textId="77777777" w:rsidR="0008481F" w:rsidRDefault="0008481F" w:rsidP="00653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57"/>
      </w:tblGrid>
      <w:tr w:rsidR="00D866BB" w:rsidRPr="0008481F" w14:paraId="6D6EED01" w14:textId="77777777" w:rsidTr="0008481F">
        <w:trPr>
          <w:trHeight w:val="810"/>
          <w:jc w:val="center"/>
        </w:trPr>
        <w:tc>
          <w:tcPr>
            <w:tcW w:w="3757" w:type="dxa"/>
          </w:tcPr>
          <w:p w14:paraId="7CDFFAD5" w14:textId="77777777" w:rsidR="00D866BB" w:rsidRPr="0008481F" w:rsidRDefault="00D866BB" w:rsidP="00084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8481F">
              <w:rPr>
                <w:rFonts w:ascii="Times New Roman" w:hAnsi="Times New Roman"/>
                <w:bCs/>
                <w:sz w:val="20"/>
                <w:szCs w:val="20"/>
              </w:rPr>
              <w:t>_______________________</w:t>
            </w:r>
          </w:p>
          <w:p w14:paraId="10FDA350" w14:textId="35767EC8" w:rsidR="00D866BB" w:rsidRPr="0008481F" w:rsidRDefault="00D86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81F">
              <w:rPr>
                <w:rFonts w:ascii="Times New Roman" w:hAnsi="Times New Roman"/>
                <w:b/>
                <w:bCs/>
                <w:sz w:val="20"/>
                <w:szCs w:val="20"/>
              </w:rPr>
              <w:t>Dr. Bohátka Gergely</w:t>
            </w:r>
          </w:p>
        </w:tc>
      </w:tr>
    </w:tbl>
    <w:p w14:paraId="3177907A" w14:textId="1DEA9ECB" w:rsidR="00AF2ADC" w:rsidRPr="0008481F" w:rsidRDefault="00AF2ADC" w:rsidP="000848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F2ADC" w:rsidRPr="0008481F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C5E89" w14:textId="77777777" w:rsidR="008D4F97" w:rsidRDefault="008D4F97" w:rsidP="00DD2342">
      <w:pPr>
        <w:spacing w:after="0" w:line="240" w:lineRule="auto"/>
      </w:pPr>
      <w:r>
        <w:separator/>
      </w:r>
    </w:p>
  </w:endnote>
  <w:endnote w:type="continuationSeparator" w:id="0">
    <w:p w14:paraId="7DB90241" w14:textId="77777777" w:rsidR="008D4F97" w:rsidRDefault="008D4F97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EEBA0" w14:textId="3574C2EF" w:rsidR="00847EEB" w:rsidRPr="001B7ADB" w:rsidRDefault="00847EEB" w:rsidP="001B7ADB">
    <w:pPr>
      <w:pStyle w:val="llb"/>
      <w:jc w:val="right"/>
      <w:rPr>
        <w:rFonts w:ascii="Times New Roman" w:hAnsi="Times New Roman"/>
        <w:sz w:val="20"/>
        <w:szCs w:val="20"/>
      </w:rPr>
    </w:pPr>
    <w:r w:rsidRPr="001B7ADB">
      <w:rPr>
        <w:rFonts w:ascii="Times New Roman" w:hAnsi="Times New Roman"/>
        <w:sz w:val="20"/>
        <w:szCs w:val="20"/>
      </w:rPr>
      <w:t xml:space="preserve">Oldal: </w:t>
    </w:r>
    <w:r w:rsidRPr="001B7ADB">
      <w:rPr>
        <w:rFonts w:ascii="Times New Roman" w:hAnsi="Times New Roman"/>
        <w:b/>
        <w:sz w:val="20"/>
        <w:szCs w:val="20"/>
      </w:rPr>
      <w:fldChar w:fldCharType="begin"/>
    </w:r>
    <w:r w:rsidRPr="001B7ADB">
      <w:rPr>
        <w:rFonts w:ascii="Times New Roman" w:hAnsi="Times New Roman"/>
        <w:b/>
        <w:sz w:val="20"/>
        <w:szCs w:val="20"/>
      </w:rPr>
      <w:instrText>PAGE</w:instrText>
    </w:r>
    <w:r w:rsidRPr="001B7ADB">
      <w:rPr>
        <w:rFonts w:ascii="Times New Roman" w:hAnsi="Times New Roman"/>
        <w:b/>
        <w:sz w:val="20"/>
        <w:szCs w:val="20"/>
      </w:rPr>
      <w:fldChar w:fldCharType="separate"/>
    </w:r>
    <w:r w:rsidR="00D866BB">
      <w:rPr>
        <w:rFonts w:ascii="Times New Roman" w:hAnsi="Times New Roman"/>
        <w:b/>
        <w:noProof/>
        <w:sz w:val="20"/>
        <w:szCs w:val="20"/>
      </w:rPr>
      <w:t>4</w:t>
    </w:r>
    <w:r w:rsidRPr="001B7ADB">
      <w:rPr>
        <w:rFonts w:ascii="Times New Roman" w:hAnsi="Times New Roman"/>
        <w:b/>
        <w:sz w:val="20"/>
        <w:szCs w:val="20"/>
      </w:rPr>
      <w:fldChar w:fldCharType="end"/>
    </w:r>
    <w:r w:rsidRPr="001B7ADB">
      <w:rPr>
        <w:rFonts w:ascii="Times New Roman" w:hAnsi="Times New Roman"/>
        <w:sz w:val="20"/>
        <w:szCs w:val="20"/>
      </w:rPr>
      <w:t xml:space="preserve"> / </w:t>
    </w:r>
    <w:r w:rsidRPr="001B7ADB">
      <w:rPr>
        <w:rFonts w:ascii="Times New Roman" w:hAnsi="Times New Roman"/>
        <w:b/>
        <w:sz w:val="20"/>
        <w:szCs w:val="20"/>
      </w:rPr>
      <w:fldChar w:fldCharType="begin"/>
    </w:r>
    <w:r w:rsidRPr="001B7ADB">
      <w:rPr>
        <w:rFonts w:ascii="Times New Roman" w:hAnsi="Times New Roman"/>
        <w:b/>
        <w:sz w:val="20"/>
        <w:szCs w:val="20"/>
      </w:rPr>
      <w:instrText>NUMPAGES</w:instrText>
    </w:r>
    <w:r w:rsidRPr="001B7ADB">
      <w:rPr>
        <w:rFonts w:ascii="Times New Roman" w:hAnsi="Times New Roman"/>
        <w:b/>
        <w:sz w:val="20"/>
        <w:szCs w:val="20"/>
      </w:rPr>
      <w:fldChar w:fldCharType="separate"/>
    </w:r>
    <w:r w:rsidR="00D866BB">
      <w:rPr>
        <w:rFonts w:ascii="Times New Roman" w:hAnsi="Times New Roman"/>
        <w:b/>
        <w:noProof/>
        <w:sz w:val="20"/>
        <w:szCs w:val="20"/>
      </w:rPr>
      <w:t>4</w:t>
    </w:r>
    <w:r w:rsidRPr="001B7ADB">
      <w:rPr>
        <w:rFonts w:ascii="Times New Roman" w:hAnsi="Times New Roman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A31C6" w14:textId="77777777" w:rsidR="008D4F97" w:rsidRDefault="008D4F97" w:rsidP="00DD2342">
      <w:pPr>
        <w:spacing w:after="0" w:line="240" w:lineRule="auto"/>
      </w:pPr>
      <w:r>
        <w:separator/>
      </w:r>
    </w:p>
  </w:footnote>
  <w:footnote w:type="continuationSeparator" w:id="0">
    <w:p w14:paraId="11B38BEB" w14:textId="77777777" w:rsidR="008D4F97" w:rsidRDefault="008D4F97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940441"/>
    <w:multiLevelType w:val="hybridMultilevel"/>
    <w:tmpl w:val="C9BA6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168AE"/>
    <w:multiLevelType w:val="hybridMultilevel"/>
    <w:tmpl w:val="5EE267BE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426F2"/>
    <w:multiLevelType w:val="hybridMultilevel"/>
    <w:tmpl w:val="60C27538"/>
    <w:lvl w:ilvl="0" w:tplc="61267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E35A8"/>
    <w:multiLevelType w:val="hybridMultilevel"/>
    <w:tmpl w:val="7BE477E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800668"/>
    <w:multiLevelType w:val="hybridMultilevel"/>
    <w:tmpl w:val="5C4430AA"/>
    <w:lvl w:ilvl="0" w:tplc="7610C9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893C30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E4443"/>
    <w:multiLevelType w:val="hybridMultilevel"/>
    <w:tmpl w:val="200822B6"/>
    <w:lvl w:ilvl="0" w:tplc="84BEEC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F5920"/>
    <w:multiLevelType w:val="hybridMultilevel"/>
    <w:tmpl w:val="2EFA9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10046"/>
    <w:multiLevelType w:val="hybridMultilevel"/>
    <w:tmpl w:val="357AFC22"/>
    <w:lvl w:ilvl="0" w:tplc="79EE4616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B1631"/>
    <w:multiLevelType w:val="hybridMultilevel"/>
    <w:tmpl w:val="4A7625F0"/>
    <w:lvl w:ilvl="0" w:tplc="582630D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42F82"/>
    <w:multiLevelType w:val="hybridMultilevel"/>
    <w:tmpl w:val="F8880D0A"/>
    <w:lvl w:ilvl="0" w:tplc="E406777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E0DED"/>
    <w:multiLevelType w:val="hybridMultilevel"/>
    <w:tmpl w:val="B0C2A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60A63"/>
    <w:multiLevelType w:val="hybridMultilevel"/>
    <w:tmpl w:val="D22CA188"/>
    <w:lvl w:ilvl="0" w:tplc="5FF23CE0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A1E18"/>
    <w:multiLevelType w:val="hybridMultilevel"/>
    <w:tmpl w:val="96E436E6"/>
    <w:lvl w:ilvl="0" w:tplc="9A427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39"/>
  </w:num>
  <w:num w:numId="4">
    <w:abstractNumId w:val="16"/>
  </w:num>
  <w:num w:numId="5">
    <w:abstractNumId w:val="30"/>
  </w:num>
  <w:num w:numId="6">
    <w:abstractNumId w:val="28"/>
  </w:num>
  <w:num w:numId="7">
    <w:abstractNumId w:val="29"/>
  </w:num>
  <w:num w:numId="8">
    <w:abstractNumId w:val="21"/>
  </w:num>
  <w:num w:numId="9">
    <w:abstractNumId w:val="33"/>
  </w:num>
  <w:num w:numId="10">
    <w:abstractNumId w:val="34"/>
  </w:num>
  <w:num w:numId="11">
    <w:abstractNumId w:val="14"/>
  </w:num>
  <w:num w:numId="12">
    <w:abstractNumId w:val="37"/>
  </w:num>
  <w:num w:numId="13">
    <w:abstractNumId w:val="27"/>
  </w:num>
  <w:num w:numId="14">
    <w:abstractNumId w:val="4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0"/>
  </w:num>
  <w:num w:numId="26">
    <w:abstractNumId w:val="26"/>
  </w:num>
  <w:num w:numId="27">
    <w:abstractNumId w:val="23"/>
  </w:num>
  <w:num w:numId="28">
    <w:abstractNumId w:val="10"/>
  </w:num>
  <w:num w:numId="29">
    <w:abstractNumId w:val="41"/>
  </w:num>
  <w:num w:numId="30">
    <w:abstractNumId w:val="42"/>
  </w:num>
  <w:num w:numId="31">
    <w:abstractNumId w:val="35"/>
  </w:num>
  <w:num w:numId="32">
    <w:abstractNumId w:val="13"/>
  </w:num>
  <w:num w:numId="33">
    <w:abstractNumId w:val="22"/>
  </w:num>
  <w:num w:numId="34">
    <w:abstractNumId w:val="11"/>
  </w:num>
  <w:num w:numId="35">
    <w:abstractNumId w:val="24"/>
  </w:num>
  <w:num w:numId="36">
    <w:abstractNumId w:val="19"/>
  </w:num>
  <w:num w:numId="37">
    <w:abstractNumId w:val="31"/>
  </w:num>
  <w:num w:numId="38">
    <w:abstractNumId w:val="12"/>
  </w:num>
  <w:num w:numId="39">
    <w:abstractNumId w:val="38"/>
  </w:num>
  <w:num w:numId="40">
    <w:abstractNumId w:val="15"/>
  </w:num>
  <w:num w:numId="41">
    <w:abstractNumId w:val="17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27D04"/>
    <w:rsid w:val="00044C4F"/>
    <w:rsid w:val="00045B23"/>
    <w:rsid w:val="00047135"/>
    <w:rsid w:val="00062F3D"/>
    <w:rsid w:val="0006684F"/>
    <w:rsid w:val="000669D2"/>
    <w:rsid w:val="00073791"/>
    <w:rsid w:val="00082601"/>
    <w:rsid w:val="00082CCC"/>
    <w:rsid w:val="0008481F"/>
    <w:rsid w:val="0008539A"/>
    <w:rsid w:val="00085AA6"/>
    <w:rsid w:val="00093E44"/>
    <w:rsid w:val="000A467C"/>
    <w:rsid w:val="000B30BA"/>
    <w:rsid w:val="000B7899"/>
    <w:rsid w:val="000C14B4"/>
    <w:rsid w:val="000C39AB"/>
    <w:rsid w:val="000E5153"/>
    <w:rsid w:val="000F562D"/>
    <w:rsid w:val="00113E63"/>
    <w:rsid w:val="00123597"/>
    <w:rsid w:val="00125B21"/>
    <w:rsid w:val="0013244E"/>
    <w:rsid w:val="001377DE"/>
    <w:rsid w:val="00141E61"/>
    <w:rsid w:val="00150ACA"/>
    <w:rsid w:val="00152C64"/>
    <w:rsid w:val="00153C22"/>
    <w:rsid w:val="00164972"/>
    <w:rsid w:val="00166CAF"/>
    <w:rsid w:val="001711F1"/>
    <w:rsid w:val="00184689"/>
    <w:rsid w:val="001875C3"/>
    <w:rsid w:val="00193EA8"/>
    <w:rsid w:val="00196E94"/>
    <w:rsid w:val="001A665C"/>
    <w:rsid w:val="001B1D7E"/>
    <w:rsid w:val="001B464D"/>
    <w:rsid w:val="001B5CE4"/>
    <w:rsid w:val="001B6397"/>
    <w:rsid w:val="001B76FE"/>
    <w:rsid w:val="001B7ADB"/>
    <w:rsid w:val="001C0BAF"/>
    <w:rsid w:val="001C2217"/>
    <w:rsid w:val="001C37CA"/>
    <w:rsid w:val="001D1705"/>
    <w:rsid w:val="001D188E"/>
    <w:rsid w:val="001D25A8"/>
    <w:rsid w:val="001D5308"/>
    <w:rsid w:val="001E204A"/>
    <w:rsid w:val="001E2644"/>
    <w:rsid w:val="00203AA5"/>
    <w:rsid w:val="0020411A"/>
    <w:rsid w:val="00205EFE"/>
    <w:rsid w:val="00210332"/>
    <w:rsid w:val="0021126E"/>
    <w:rsid w:val="0021377D"/>
    <w:rsid w:val="0021583C"/>
    <w:rsid w:val="00222338"/>
    <w:rsid w:val="00223A99"/>
    <w:rsid w:val="00223BFC"/>
    <w:rsid w:val="00224725"/>
    <w:rsid w:val="002263CB"/>
    <w:rsid w:val="00232294"/>
    <w:rsid w:val="00233F73"/>
    <w:rsid w:val="002372DA"/>
    <w:rsid w:val="002413C5"/>
    <w:rsid w:val="00243C71"/>
    <w:rsid w:val="00246C5E"/>
    <w:rsid w:val="00250705"/>
    <w:rsid w:val="00251D11"/>
    <w:rsid w:val="00257098"/>
    <w:rsid w:val="00260F23"/>
    <w:rsid w:val="00262DEC"/>
    <w:rsid w:val="00263813"/>
    <w:rsid w:val="002660DC"/>
    <w:rsid w:val="00266CD6"/>
    <w:rsid w:val="00267E7A"/>
    <w:rsid w:val="00276889"/>
    <w:rsid w:val="0028305F"/>
    <w:rsid w:val="0028688B"/>
    <w:rsid w:val="00286D4C"/>
    <w:rsid w:val="002903FF"/>
    <w:rsid w:val="00293E47"/>
    <w:rsid w:val="00295C16"/>
    <w:rsid w:val="002A5B76"/>
    <w:rsid w:val="002A5CC7"/>
    <w:rsid w:val="002B3690"/>
    <w:rsid w:val="002B3E93"/>
    <w:rsid w:val="002C5CFB"/>
    <w:rsid w:val="002D5A71"/>
    <w:rsid w:val="002D5CCD"/>
    <w:rsid w:val="002D7406"/>
    <w:rsid w:val="002E4219"/>
    <w:rsid w:val="002E4A7F"/>
    <w:rsid w:val="002E647A"/>
    <w:rsid w:val="002F0E09"/>
    <w:rsid w:val="002F1EDD"/>
    <w:rsid w:val="002F30A6"/>
    <w:rsid w:val="002F5B4F"/>
    <w:rsid w:val="00300DC5"/>
    <w:rsid w:val="0030276B"/>
    <w:rsid w:val="00306514"/>
    <w:rsid w:val="003135B3"/>
    <w:rsid w:val="00316C23"/>
    <w:rsid w:val="00317B97"/>
    <w:rsid w:val="00320E9A"/>
    <w:rsid w:val="00326669"/>
    <w:rsid w:val="003524F6"/>
    <w:rsid w:val="00357D68"/>
    <w:rsid w:val="0037416B"/>
    <w:rsid w:val="0037722D"/>
    <w:rsid w:val="00387F7C"/>
    <w:rsid w:val="00390701"/>
    <w:rsid w:val="003B270E"/>
    <w:rsid w:val="003B3EFF"/>
    <w:rsid w:val="003B5ACB"/>
    <w:rsid w:val="003C389A"/>
    <w:rsid w:val="003D0364"/>
    <w:rsid w:val="003D4620"/>
    <w:rsid w:val="003D4BC3"/>
    <w:rsid w:val="003E20D6"/>
    <w:rsid w:val="003E6D54"/>
    <w:rsid w:val="003F2EE9"/>
    <w:rsid w:val="0040131E"/>
    <w:rsid w:val="00410796"/>
    <w:rsid w:val="004125F5"/>
    <w:rsid w:val="00412F0D"/>
    <w:rsid w:val="00423EBD"/>
    <w:rsid w:val="00427A0C"/>
    <w:rsid w:val="00431CE8"/>
    <w:rsid w:val="0043701A"/>
    <w:rsid w:val="00441F1C"/>
    <w:rsid w:val="0045067D"/>
    <w:rsid w:val="004611BC"/>
    <w:rsid w:val="00466791"/>
    <w:rsid w:val="00471C99"/>
    <w:rsid w:val="004720F4"/>
    <w:rsid w:val="00491C04"/>
    <w:rsid w:val="004A3F0F"/>
    <w:rsid w:val="004B4B6E"/>
    <w:rsid w:val="004C672F"/>
    <w:rsid w:val="004E1B69"/>
    <w:rsid w:val="004E40E8"/>
    <w:rsid w:val="004F2520"/>
    <w:rsid w:val="004F73B3"/>
    <w:rsid w:val="0050018D"/>
    <w:rsid w:val="00503B7C"/>
    <w:rsid w:val="005040A2"/>
    <w:rsid w:val="00505F86"/>
    <w:rsid w:val="00511F12"/>
    <w:rsid w:val="00530A00"/>
    <w:rsid w:val="00541B9F"/>
    <w:rsid w:val="00553383"/>
    <w:rsid w:val="005637DC"/>
    <w:rsid w:val="00584CB1"/>
    <w:rsid w:val="00590B7C"/>
    <w:rsid w:val="005915CA"/>
    <w:rsid w:val="00592FE2"/>
    <w:rsid w:val="00594426"/>
    <w:rsid w:val="00594C3F"/>
    <w:rsid w:val="005A657C"/>
    <w:rsid w:val="005C26C4"/>
    <w:rsid w:val="005C7068"/>
    <w:rsid w:val="005D70C4"/>
    <w:rsid w:val="005D785D"/>
    <w:rsid w:val="005E27F8"/>
    <w:rsid w:val="005E2DCA"/>
    <w:rsid w:val="005E3F6E"/>
    <w:rsid w:val="005E6B0F"/>
    <w:rsid w:val="005F7E5D"/>
    <w:rsid w:val="00605B64"/>
    <w:rsid w:val="0060633D"/>
    <w:rsid w:val="00613541"/>
    <w:rsid w:val="00620E64"/>
    <w:rsid w:val="00621CF1"/>
    <w:rsid w:val="00631B83"/>
    <w:rsid w:val="00632CDC"/>
    <w:rsid w:val="006350DF"/>
    <w:rsid w:val="00635430"/>
    <w:rsid w:val="00635BB8"/>
    <w:rsid w:val="00642853"/>
    <w:rsid w:val="006444AC"/>
    <w:rsid w:val="006534AA"/>
    <w:rsid w:val="00662296"/>
    <w:rsid w:val="00662EFB"/>
    <w:rsid w:val="00663C4A"/>
    <w:rsid w:val="00666582"/>
    <w:rsid w:val="0067502B"/>
    <w:rsid w:val="00675217"/>
    <w:rsid w:val="00686724"/>
    <w:rsid w:val="006955E6"/>
    <w:rsid w:val="00697D86"/>
    <w:rsid w:val="006A4BE3"/>
    <w:rsid w:val="006A5B07"/>
    <w:rsid w:val="006B25D7"/>
    <w:rsid w:val="006C1DCF"/>
    <w:rsid w:val="006C7399"/>
    <w:rsid w:val="006D5DD8"/>
    <w:rsid w:val="006E3CF3"/>
    <w:rsid w:val="006F0FAA"/>
    <w:rsid w:val="006F2409"/>
    <w:rsid w:val="0070058D"/>
    <w:rsid w:val="00722691"/>
    <w:rsid w:val="00730076"/>
    <w:rsid w:val="00733EB0"/>
    <w:rsid w:val="007407AB"/>
    <w:rsid w:val="00740E08"/>
    <w:rsid w:val="00747984"/>
    <w:rsid w:val="007579A7"/>
    <w:rsid w:val="0077022D"/>
    <w:rsid w:val="00771470"/>
    <w:rsid w:val="0077385E"/>
    <w:rsid w:val="00781EC3"/>
    <w:rsid w:val="007822CD"/>
    <w:rsid w:val="00785BC9"/>
    <w:rsid w:val="00797B2D"/>
    <w:rsid w:val="007A336B"/>
    <w:rsid w:val="007A4523"/>
    <w:rsid w:val="007A78E7"/>
    <w:rsid w:val="007B4228"/>
    <w:rsid w:val="007C543F"/>
    <w:rsid w:val="007C7A93"/>
    <w:rsid w:val="007D24B2"/>
    <w:rsid w:val="007E2E32"/>
    <w:rsid w:val="007E3A94"/>
    <w:rsid w:val="007E51E9"/>
    <w:rsid w:val="007F02BE"/>
    <w:rsid w:val="007F6B45"/>
    <w:rsid w:val="0080446C"/>
    <w:rsid w:val="00814583"/>
    <w:rsid w:val="00820409"/>
    <w:rsid w:val="0082665B"/>
    <w:rsid w:val="00835CA0"/>
    <w:rsid w:val="00836C14"/>
    <w:rsid w:val="0084072A"/>
    <w:rsid w:val="00841E10"/>
    <w:rsid w:val="00843121"/>
    <w:rsid w:val="00847EEB"/>
    <w:rsid w:val="00855B3E"/>
    <w:rsid w:val="00866B03"/>
    <w:rsid w:val="00867850"/>
    <w:rsid w:val="008703AC"/>
    <w:rsid w:val="00876258"/>
    <w:rsid w:val="00892165"/>
    <w:rsid w:val="008B6B49"/>
    <w:rsid w:val="008C2F84"/>
    <w:rsid w:val="008D4080"/>
    <w:rsid w:val="008D4F97"/>
    <w:rsid w:val="008D5B37"/>
    <w:rsid w:val="008D659C"/>
    <w:rsid w:val="008E427A"/>
    <w:rsid w:val="008E4F86"/>
    <w:rsid w:val="008E6A4F"/>
    <w:rsid w:val="008F3D3C"/>
    <w:rsid w:val="008F5844"/>
    <w:rsid w:val="008F6952"/>
    <w:rsid w:val="00904649"/>
    <w:rsid w:val="009156A5"/>
    <w:rsid w:val="00924D0B"/>
    <w:rsid w:val="00930E30"/>
    <w:rsid w:val="00931F6C"/>
    <w:rsid w:val="00935ED8"/>
    <w:rsid w:val="00946917"/>
    <w:rsid w:val="00947E92"/>
    <w:rsid w:val="009662EB"/>
    <w:rsid w:val="00970EBE"/>
    <w:rsid w:val="009718E9"/>
    <w:rsid w:val="00985E0B"/>
    <w:rsid w:val="00993326"/>
    <w:rsid w:val="0099371C"/>
    <w:rsid w:val="009A0744"/>
    <w:rsid w:val="009A473B"/>
    <w:rsid w:val="009A64D4"/>
    <w:rsid w:val="009A680A"/>
    <w:rsid w:val="009B3069"/>
    <w:rsid w:val="009C1F9C"/>
    <w:rsid w:val="009C2241"/>
    <w:rsid w:val="009C6D41"/>
    <w:rsid w:val="009D1536"/>
    <w:rsid w:val="009D24F4"/>
    <w:rsid w:val="009D46F9"/>
    <w:rsid w:val="009F5939"/>
    <w:rsid w:val="00A01A23"/>
    <w:rsid w:val="00A0705E"/>
    <w:rsid w:val="00A23C78"/>
    <w:rsid w:val="00A27E7B"/>
    <w:rsid w:val="00A50C2A"/>
    <w:rsid w:val="00A57430"/>
    <w:rsid w:val="00A57B89"/>
    <w:rsid w:val="00A57F3D"/>
    <w:rsid w:val="00A60550"/>
    <w:rsid w:val="00A66D0F"/>
    <w:rsid w:val="00A673A5"/>
    <w:rsid w:val="00A7606A"/>
    <w:rsid w:val="00A87548"/>
    <w:rsid w:val="00A90DDC"/>
    <w:rsid w:val="00A913A4"/>
    <w:rsid w:val="00A97DC1"/>
    <w:rsid w:val="00AB0EE3"/>
    <w:rsid w:val="00AC4403"/>
    <w:rsid w:val="00AC500D"/>
    <w:rsid w:val="00AC5124"/>
    <w:rsid w:val="00AD0EA9"/>
    <w:rsid w:val="00AE05A7"/>
    <w:rsid w:val="00AE5057"/>
    <w:rsid w:val="00AE627A"/>
    <w:rsid w:val="00AF0A5B"/>
    <w:rsid w:val="00AF2ADC"/>
    <w:rsid w:val="00AF3204"/>
    <w:rsid w:val="00AF4465"/>
    <w:rsid w:val="00AF4AA4"/>
    <w:rsid w:val="00AF4BDB"/>
    <w:rsid w:val="00AF58AE"/>
    <w:rsid w:val="00B014F4"/>
    <w:rsid w:val="00B0716C"/>
    <w:rsid w:val="00B11B43"/>
    <w:rsid w:val="00B1716D"/>
    <w:rsid w:val="00B24A7B"/>
    <w:rsid w:val="00B3026F"/>
    <w:rsid w:val="00B419B8"/>
    <w:rsid w:val="00B4221A"/>
    <w:rsid w:val="00B46A4A"/>
    <w:rsid w:val="00B50B7D"/>
    <w:rsid w:val="00B52A0C"/>
    <w:rsid w:val="00B75537"/>
    <w:rsid w:val="00B76C23"/>
    <w:rsid w:val="00B92896"/>
    <w:rsid w:val="00B966D6"/>
    <w:rsid w:val="00B97CE6"/>
    <w:rsid w:val="00BC39B5"/>
    <w:rsid w:val="00BC604E"/>
    <w:rsid w:val="00BC75B7"/>
    <w:rsid w:val="00BD7ABA"/>
    <w:rsid w:val="00BE0A68"/>
    <w:rsid w:val="00BE38E1"/>
    <w:rsid w:val="00BE61EB"/>
    <w:rsid w:val="00BE7F96"/>
    <w:rsid w:val="00BF4DBB"/>
    <w:rsid w:val="00C07A64"/>
    <w:rsid w:val="00C10889"/>
    <w:rsid w:val="00C1346D"/>
    <w:rsid w:val="00C17A4E"/>
    <w:rsid w:val="00C23DDF"/>
    <w:rsid w:val="00C3162C"/>
    <w:rsid w:val="00C32F99"/>
    <w:rsid w:val="00C44562"/>
    <w:rsid w:val="00C4643A"/>
    <w:rsid w:val="00C52DCB"/>
    <w:rsid w:val="00C54337"/>
    <w:rsid w:val="00C54BE6"/>
    <w:rsid w:val="00C5577D"/>
    <w:rsid w:val="00C601A8"/>
    <w:rsid w:val="00C679CB"/>
    <w:rsid w:val="00C67D17"/>
    <w:rsid w:val="00C7126C"/>
    <w:rsid w:val="00C76822"/>
    <w:rsid w:val="00C878EC"/>
    <w:rsid w:val="00CB1DAF"/>
    <w:rsid w:val="00CB3C78"/>
    <w:rsid w:val="00CB77F6"/>
    <w:rsid w:val="00CD0EB9"/>
    <w:rsid w:val="00CD7B26"/>
    <w:rsid w:val="00CF2EFA"/>
    <w:rsid w:val="00CF2F49"/>
    <w:rsid w:val="00D06B86"/>
    <w:rsid w:val="00D13866"/>
    <w:rsid w:val="00D24D31"/>
    <w:rsid w:val="00D353FF"/>
    <w:rsid w:val="00D3601F"/>
    <w:rsid w:val="00D43EB7"/>
    <w:rsid w:val="00D505E8"/>
    <w:rsid w:val="00D65FD1"/>
    <w:rsid w:val="00D70409"/>
    <w:rsid w:val="00D7347E"/>
    <w:rsid w:val="00D73810"/>
    <w:rsid w:val="00D77887"/>
    <w:rsid w:val="00D81B0E"/>
    <w:rsid w:val="00D822FD"/>
    <w:rsid w:val="00D866BB"/>
    <w:rsid w:val="00D91675"/>
    <w:rsid w:val="00D92256"/>
    <w:rsid w:val="00D9449B"/>
    <w:rsid w:val="00DA2FE9"/>
    <w:rsid w:val="00DA5F22"/>
    <w:rsid w:val="00DA6375"/>
    <w:rsid w:val="00DB0685"/>
    <w:rsid w:val="00DC687C"/>
    <w:rsid w:val="00DD2342"/>
    <w:rsid w:val="00DD2BFA"/>
    <w:rsid w:val="00DD6426"/>
    <w:rsid w:val="00DD78F9"/>
    <w:rsid w:val="00DE466D"/>
    <w:rsid w:val="00E023A0"/>
    <w:rsid w:val="00E04436"/>
    <w:rsid w:val="00E053C7"/>
    <w:rsid w:val="00E15FEA"/>
    <w:rsid w:val="00E2435A"/>
    <w:rsid w:val="00E25917"/>
    <w:rsid w:val="00E412DC"/>
    <w:rsid w:val="00E4168C"/>
    <w:rsid w:val="00E421FF"/>
    <w:rsid w:val="00E465AF"/>
    <w:rsid w:val="00E54C59"/>
    <w:rsid w:val="00E570D2"/>
    <w:rsid w:val="00E70055"/>
    <w:rsid w:val="00E86AD3"/>
    <w:rsid w:val="00EA79C8"/>
    <w:rsid w:val="00EC7EF1"/>
    <w:rsid w:val="00ED315A"/>
    <w:rsid w:val="00EE050C"/>
    <w:rsid w:val="00EE60F6"/>
    <w:rsid w:val="00EE69CC"/>
    <w:rsid w:val="00EF5261"/>
    <w:rsid w:val="00EF6A86"/>
    <w:rsid w:val="00F05C6A"/>
    <w:rsid w:val="00F062C6"/>
    <w:rsid w:val="00F06853"/>
    <w:rsid w:val="00F102A9"/>
    <w:rsid w:val="00F1268B"/>
    <w:rsid w:val="00F14272"/>
    <w:rsid w:val="00F21FF9"/>
    <w:rsid w:val="00F27CB9"/>
    <w:rsid w:val="00F41E3D"/>
    <w:rsid w:val="00F43C61"/>
    <w:rsid w:val="00F45433"/>
    <w:rsid w:val="00F52DA4"/>
    <w:rsid w:val="00F76E11"/>
    <w:rsid w:val="00F7746C"/>
    <w:rsid w:val="00F8125B"/>
    <w:rsid w:val="00F821BC"/>
    <w:rsid w:val="00F832A3"/>
    <w:rsid w:val="00F86689"/>
    <w:rsid w:val="00F87E5E"/>
    <w:rsid w:val="00F945AC"/>
    <w:rsid w:val="00F969E0"/>
    <w:rsid w:val="00FB049E"/>
    <w:rsid w:val="00FB1972"/>
    <w:rsid w:val="00FB2E39"/>
    <w:rsid w:val="00FB3B54"/>
    <w:rsid w:val="00FB3E0A"/>
    <w:rsid w:val="00FC47A0"/>
    <w:rsid w:val="00FC59BC"/>
    <w:rsid w:val="00FE10F5"/>
    <w:rsid w:val="00FE2A80"/>
    <w:rsid w:val="00FE4B06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2EF1F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ableBodyText">
    <w:name w:val="Table Body Text"/>
    <w:basedOn w:val="Szvegtrzs"/>
    <w:uiPriority w:val="99"/>
    <w:rsid w:val="002B3E93"/>
    <w:pPr>
      <w:spacing w:line="240" w:lineRule="auto"/>
    </w:pPr>
    <w:rPr>
      <w:rFonts w:ascii="Verdana" w:eastAsia="Times New Roman" w:hAnsi="Verdan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B3E9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B3E93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E10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10F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10F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10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10F5"/>
    <w:rPr>
      <w:b/>
      <w:bCs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8921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8634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2</cp:revision>
  <cp:lastPrinted>2014-05-13T09:35:00Z</cp:lastPrinted>
  <dcterms:created xsi:type="dcterms:W3CDTF">2017-04-28T10:55:00Z</dcterms:created>
  <dcterms:modified xsi:type="dcterms:W3CDTF">2017-04-28T10:55:00Z</dcterms:modified>
</cp:coreProperties>
</file>