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35397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rektori pályázati kiírása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535397">
        <w:rPr>
          <w:rFonts w:ascii="Times New Roman" w:hAnsi="Times New Roman"/>
          <w:b/>
          <w:sz w:val="24"/>
          <w:szCs w:val="24"/>
        </w:rPr>
        <w:t>minisztériumi levél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535397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Pr="00F21FF9" w:rsidRDefault="00AF2ADC" w:rsidP="002F4F13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35397" w:rsidRDefault="00F21FF9" w:rsidP="002F4F13">
      <w:pPr>
        <w:pStyle w:val="NormlWeb"/>
        <w:spacing w:line="276" w:lineRule="auto"/>
        <w:jc w:val="both"/>
      </w:pPr>
      <w:r>
        <w:t xml:space="preserve">A nemzeti felsőoktatásról szóló 2011. évi </w:t>
      </w:r>
      <w:r w:rsidR="00535397">
        <w:t>CCIV. törvény 12.§ (3</w:t>
      </w:r>
      <w:r w:rsidR="002F4F13">
        <w:t>)</w:t>
      </w:r>
      <w:r w:rsidR="00535397">
        <w:t xml:space="preserve"> d)</w:t>
      </w:r>
      <w:r w:rsidR="002F4F13">
        <w:t xml:space="preserve"> </w:t>
      </w:r>
      <w:r w:rsidR="00535397">
        <w:t>pontja</w:t>
      </w:r>
      <w:r>
        <w:t xml:space="preserve"> szerint</w:t>
      </w:r>
      <w:r w:rsidR="00535397">
        <w:t xml:space="preserve"> a Szenátus tesz javaslatot a rektori pályázat tartalmára. A fenntartó által megküldött minta alapján az alább</w:t>
      </w:r>
      <w:r w:rsidR="0037731C">
        <w:t>i tartalomra teszünk javaslatot: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20"/>
      </w:pPr>
      <w:bookmarkStart w:id="0" w:name="bookmark0"/>
      <w:r>
        <w:t>Emberi Erőforrások Minisztériuma</w:t>
      </w:r>
      <w:bookmarkEnd w:id="0"/>
      <w:r>
        <w:br/>
      </w:r>
      <w:r>
        <w:rPr>
          <w:rStyle w:val="Szvegtrzs2"/>
          <w:b w:val="0"/>
          <w:bCs w:val="0"/>
        </w:rPr>
        <w:t>a közalkalmazottak jogállásáról szóló 1992. évi XXXIII. törvény 20/A. §. alapján pályázatot</w:t>
      </w:r>
    </w:p>
    <w:p w:rsidR="0037731C" w:rsidRDefault="0037731C" w:rsidP="0037731C">
      <w:pPr>
        <w:pStyle w:val="Szvegtrzs20"/>
        <w:shd w:val="clear" w:color="auto" w:fill="auto"/>
        <w:spacing w:before="0" w:after="0" w:line="523" w:lineRule="exact"/>
        <w:ind w:left="20" w:firstLine="0"/>
        <w:jc w:val="center"/>
      </w:pPr>
      <w:r>
        <w:t>hirdet az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655" w:line="523" w:lineRule="exact"/>
        <w:ind w:left="20"/>
      </w:pPr>
      <w:bookmarkStart w:id="1" w:name="bookmark1"/>
      <w:r>
        <w:t>Állatorvostudományi Egyetem</w:t>
      </w:r>
      <w:r>
        <w:br/>
        <w:t>rektori megbízásának ellátására.</w:t>
      </w:r>
      <w:bookmarkEnd w:id="1"/>
    </w:p>
    <w:p w:rsidR="0037731C" w:rsidRDefault="0037731C" w:rsidP="0037731C">
      <w:pPr>
        <w:pStyle w:val="Cmsor11"/>
        <w:keepNext/>
        <w:keepLines/>
        <w:shd w:val="clear" w:color="auto" w:fill="auto"/>
        <w:spacing w:after="6" w:line="230" w:lineRule="exact"/>
        <w:ind w:left="300"/>
        <w:jc w:val="left"/>
      </w:pPr>
      <w:bookmarkStart w:id="2" w:name="bookmark2"/>
      <w:r>
        <w:t>A közalkalmazotti jogviszony időtartama:</w:t>
      </w:r>
      <w:bookmarkEnd w:id="2"/>
    </w:p>
    <w:p w:rsidR="0037731C" w:rsidRDefault="0037731C" w:rsidP="0037731C">
      <w:pPr>
        <w:pStyle w:val="Szvegtrzs20"/>
        <w:shd w:val="clear" w:color="auto" w:fill="auto"/>
        <w:spacing w:before="0" w:after="360" w:line="220" w:lineRule="exact"/>
        <w:ind w:left="300" w:firstLine="0"/>
      </w:pPr>
      <w:r>
        <w:t>Határozatlan idejű közalkalmazotti jogviszony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6" w:line="230" w:lineRule="exact"/>
        <w:ind w:left="300"/>
        <w:jc w:val="left"/>
      </w:pPr>
      <w:bookmarkStart w:id="3" w:name="bookmark3"/>
      <w:r>
        <w:t>Foglalkoztatás jellege:</w:t>
      </w:r>
      <w:bookmarkEnd w:id="3"/>
    </w:p>
    <w:p w:rsidR="0037731C" w:rsidRDefault="0037731C" w:rsidP="0037731C">
      <w:pPr>
        <w:pStyle w:val="Szvegtrzs20"/>
        <w:shd w:val="clear" w:color="auto" w:fill="auto"/>
        <w:spacing w:before="0" w:after="360" w:line="220" w:lineRule="exact"/>
        <w:ind w:left="300" w:firstLine="0"/>
      </w:pPr>
      <w:r>
        <w:t>Teljes munkaidő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16" w:line="230" w:lineRule="exact"/>
        <w:ind w:left="300"/>
        <w:jc w:val="left"/>
      </w:pPr>
      <w:bookmarkStart w:id="4" w:name="bookmark4"/>
      <w:r>
        <w:t>A vezetői megbízás időtartama:</w:t>
      </w:r>
      <w:bookmarkEnd w:id="4"/>
    </w:p>
    <w:p w:rsidR="0037731C" w:rsidRDefault="0037731C" w:rsidP="0037731C">
      <w:pPr>
        <w:pStyle w:val="Szvegtrzs20"/>
        <w:shd w:val="clear" w:color="auto" w:fill="auto"/>
        <w:spacing w:before="0" w:after="360" w:line="220" w:lineRule="exact"/>
        <w:ind w:left="300" w:firstLine="0"/>
      </w:pPr>
      <w:r>
        <w:t>A vezetői megbízás határozott időre, 2017. január 1-jétől legfeljebb három évre szól.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35" w:line="230" w:lineRule="exact"/>
        <w:ind w:left="300"/>
        <w:jc w:val="left"/>
      </w:pPr>
      <w:bookmarkStart w:id="5" w:name="bookmark5"/>
      <w:r>
        <w:t>A munkavégzés helye:</w:t>
      </w:r>
      <w:bookmarkEnd w:id="5"/>
    </w:p>
    <w:p w:rsidR="0037731C" w:rsidRDefault="0037731C" w:rsidP="0037731C">
      <w:pPr>
        <w:pStyle w:val="Szvegtrzs20"/>
        <w:shd w:val="clear" w:color="auto" w:fill="auto"/>
        <w:spacing w:before="0" w:after="325" w:line="220" w:lineRule="exact"/>
        <w:ind w:left="300" w:firstLine="0"/>
      </w:pPr>
      <w:r>
        <w:t>Állatorvostudományi Egyetem, 1078 Budapest, István utca 2.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74" w:lineRule="exact"/>
        <w:ind w:left="300"/>
        <w:jc w:val="left"/>
      </w:pPr>
      <w:bookmarkStart w:id="6" w:name="bookmark6"/>
      <w:r>
        <w:t>A beosztáshoz tartozó, illetve a vezetői megbízással járó lényeges feladatok:</w:t>
      </w:r>
      <w:bookmarkEnd w:id="6"/>
    </w:p>
    <w:p w:rsidR="0037731C" w:rsidRDefault="0037731C" w:rsidP="0037731C">
      <w:pPr>
        <w:pStyle w:val="Szvegtrzs20"/>
        <w:shd w:val="clear" w:color="auto" w:fill="auto"/>
        <w:spacing w:before="0" w:after="0" w:line="274" w:lineRule="exact"/>
        <w:ind w:left="300" w:firstLine="0"/>
      </w:pPr>
      <w:r>
        <w:t>A hatályos jogszabályok, valamint az intézmény szervezeti és működési szabályzata alapján</w:t>
      </w:r>
    </w:p>
    <w:p w:rsidR="0037731C" w:rsidRDefault="0037731C" w:rsidP="0037731C">
      <w:pPr>
        <w:pStyle w:val="Szvegtrzs20"/>
        <w:shd w:val="clear" w:color="auto" w:fill="auto"/>
        <w:spacing w:before="0" w:after="0" w:line="274" w:lineRule="exact"/>
        <w:ind w:left="300" w:firstLine="0"/>
      </w:pPr>
      <w:r>
        <w:t>az intézmény irányításával összefüggő feladatok ellátása, különösen: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>felelős a felsőoktatási intézmény vezetéséért, képzési és kutatási alaptevékenységének megfelelő működéséért;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/>
        <w:jc w:val="both"/>
      </w:pPr>
      <w:r>
        <w:t>felelős a hazai és nemzetközi oktatási és kutatási kapcsolatokért, együttműködésért;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>felelős azért, hogy az intézmény képzési programja a vonatkozó jogszabályi rendelkezésekkel összhangban álljon;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 xml:space="preserve">felelős az intézmény működési engedélyének módosításához, képzések indításához, a </w:t>
      </w:r>
      <w:r>
        <w:lastRenderedPageBreak/>
        <w:t>doktori iskola nyilvántartásba vételéhez, a felsőoktatási felvételi eljáráshoz szükséges jogszabályban meghatározott intézkedések kiadmányozásáért;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>gyakorolja az oktatói, kutatói, illetve tanári munkakörben foglalkoztatottak felett a munkáltatói jogokat, továbbá a nemzeti felsőoktatásról szóló 2011. évi CCIV. törvény (a továbbiakban: Nfitv.) 25. § (3) bekezdése szerinti megbízási jogviszonnyal kapcsolatos, a megbízót megillető jogosultságokat;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>a hatáskörébe tartozó ügyek tekintetében kapcsolatot tart az érdekképviseleti szervezetekkel, a hallgatói és a doktorandusz önkormányzattal;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/>
        <w:jc w:val="both"/>
      </w:pPr>
      <w:r>
        <w:t>összehangolja az oktatási-kutatási és más szervezeti egységek munkáját;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/>
        <w:jc w:val="both"/>
      </w:pPr>
      <w:r>
        <w:t>képviseli az intézményt külső fórumokon, nemzetközi kapcsolataiban;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>együttműködik a felsőoktatási intézmény működtetését végző kancellárral a hatékony szervezeti és működési rend kialakításában és az intézmény gazdaságos működtetésében;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39"/>
        </w:tabs>
        <w:spacing w:before="0" w:after="0" w:line="274" w:lineRule="exact"/>
        <w:ind w:left="1040" w:right="320"/>
        <w:jc w:val="both"/>
      </w:pPr>
      <w:r>
        <w:t>a felsőoktatási intézmény első számú vezetőjeként felel az intézmény fejlesztésére és korszerűsítésére vonatkozó koncepció kialakításáért, az erre irányuló munka szervezéséért és összefogásáért;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right="300" w:hanging="340"/>
        <w:jc w:val="both"/>
      </w:pPr>
      <w:r>
        <w:t>koordinálja az intézmény oktatási, kutatási együttműködéseit más felsőoktatási intézményekkel, a felsőoktatás országos szervezeteivel és testületéivel;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hanging="340"/>
        <w:jc w:val="both"/>
      </w:pPr>
      <w:r>
        <w:t>kezdeményezésére a kancellárnak belső ellenőrzési vizsgálatot kell elrendelnie;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306" w:line="312" w:lineRule="exact"/>
        <w:ind w:left="1040" w:right="300" w:hanging="340"/>
        <w:jc w:val="both"/>
      </w:pPr>
      <w:r>
        <w:t>az intézmény szervezeti és működési szabályzata által meghatározott további feladatok.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40"/>
        <w:jc w:val="left"/>
      </w:pPr>
      <w:bookmarkStart w:id="7" w:name="bookmark7"/>
      <w:r>
        <w:t>Illetmény és juttatások:</w:t>
      </w:r>
      <w:bookmarkEnd w:id="7"/>
    </w:p>
    <w:p w:rsidR="0037731C" w:rsidRDefault="0037731C" w:rsidP="0037731C">
      <w:pPr>
        <w:pStyle w:val="Szvegtrzs20"/>
        <w:shd w:val="clear" w:color="auto" w:fill="auto"/>
        <w:spacing w:before="0" w:after="0" w:line="220" w:lineRule="exact"/>
        <w:ind w:left="340" w:firstLine="0"/>
      </w:pPr>
      <w:r>
        <w:t>Az illetmény megállapítására és a juttatásokra a közalkalmazottak jogállásáról szól 1992. évi</w:t>
      </w:r>
    </w:p>
    <w:p w:rsidR="0037731C" w:rsidRDefault="0037731C" w:rsidP="0037731C">
      <w:pPr>
        <w:pStyle w:val="Szvegtrzs20"/>
        <w:shd w:val="clear" w:color="auto" w:fill="auto"/>
        <w:spacing w:before="0" w:after="295" w:line="220" w:lineRule="exact"/>
        <w:ind w:left="340" w:firstLine="0"/>
      </w:pPr>
      <w:r>
        <w:t>XXXIII. törvény, valamint az Nftv. 36. §-a ide vonatkozó rendelkezései az irányadók.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40"/>
        <w:jc w:val="left"/>
      </w:pPr>
      <w:bookmarkStart w:id="8" w:name="bookmark8"/>
      <w:r>
        <w:t>Pályázati feltételek:</w:t>
      </w:r>
      <w:bookmarkEnd w:id="8"/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302" w:lineRule="exact"/>
        <w:ind w:left="1040" w:right="300" w:hanging="340"/>
        <w:jc w:val="both"/>
      </w:pPr>
      <w:r>
        <w:t>mesterfokozat (az Nftv. 112. § (7) bekezdése alapján azzal egyenértékű egyetemi szintű végzettség) és szakképzettség;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83" w:lineRule="exact"/>
        <w:ind w:left="1040" w:right="300" w:hanging="340"/>
        <w:jc w:val="both"/>
      </w:pPr>
      <w:r>
        <w:t>határozatlan időre szóló teljes munkaidejű egyetemi tanári munkakörben történő alkalmazás szükséges;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83" w:lineRule="exact"/>
        <w:ind w:left="1040" w:hanging="340"/>
        <w:jc w:val="both"/>
      </w:pPr>
      <w:r>
        <w:t>az Nftv. szerinti tudományos fokozat;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hanging="340"/>
        <w:jc w:val="both"/>
      </w:pPr>
      <w:r>
        <w:t>felsőoktatási intézményben szerzett vezetési, szervezési ismeretek és gyakorlat;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right="300" w:hanging="340"/>
        <w:jc w:val="both"/>
      </w:pPr>
      <w:r>
        <w:t>legalább egy "C" típusú középfokú, államilag elismert, - középfokú (B2 szintű) általános nyelvi, komplex - vagy azzal egyenértékű nyelvvizsga;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right="300" w:hanging="340"/>
        <w:jc w:val="both"/>
      </w:pPr>
      <w:r>
        <w:t>büntetlen előélet, továbbá nem áll a tevékenység folytatását kizáró foglalkoztatástól eltiltás hatálya alatt, amelyre a megbízási jogviszony irányul;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98" w:lineRule="exact"/>
        <w:ind w:left="1040" w:right="300" w:hanging="340"/>
        <w:jc w:val="both"/>
      </w:pPr>
      <w:r>
        <w:t>az Nftv. alapján a magasabb vezetői megbízás a hatvanötödik életév betöltéséig szólhat;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279" w:line="278" w:lineRule="exact"/>
        <w:ind w:left="1040" w:right="300" w:hanging="340"/>
        <w:jc w:val="both"/>
      </w:pPr>
      <w:r>
        <w:t>a felsőoktatási intézménnyel teljes munkaidőre szóló közalkalmazotti jogviszony, vagy a megbízással egyidejűleg közalkalmazotti jogviszony létesítése.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205" w:line="230" w:lineRule="exact"/>
        <w:ind w:left="340"/>
        <w:jc w:val="left"/>
      </w:pPr>
      <w:bookmarkStart w:id="9" w:name="bookmark9"/>
      <w:r>
        <w:t>A pályázatnak tartalmaznia kell a pályázó:</w:t>
      </w:r>
      <w:bookmarkEnd w:id="9"/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20" w:lineRule="exact"/>
        <w:ind w:left="1040" w:hanging="340"/>
        <w:jc w:val="both"/>
      </w:pPr>
      <w:r>
        <w:t>munkahelyének megnevezését, beosztását, munkaköri besorolását;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20" w:lineRule="exact"/>
        <w:ind w:left="1040" w:hanging="340"/>
        <w:jc w:val="both"/>
      </w:pPr>
      <w:r>
        <w:t>tudományos fokozatának, szakmai és egyéb díjainak felsorolását, bemutatását;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93" w:lineRule="exact"/>
        <w:ind w:left="1040" w:right="300" w:hanging="340"/>
        <w:jc w:val="both"/>
      </w:pPr>
      <w:r>
        <w:t>hazai és nemzetközi szakmai szervezetekben végzett munkáját, a nemzetközi szakmai életben való részvételét bemutató dokumentumokat;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312" w:lineRule="exact"/>
        <w:ind w:left="1040" w:right="300" w:hanging="340"/>
        <w:jc w:val="both"/>
      </w:pPr>
      <w:r>
        <w:t>az intézmény vezetésével kapcsolatos terveit, azok megvalósítására vonatkozó elképzeléseit;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right="300" w:hanging="340"/>
        <w:jc w:val="both"/>
      </w:pPr>
      <w:r>
        <w:t>szakmai, illetőleg oktatási, tudományos kutatási munkájának, eddigi vezetői tevékenységének, szakmai eredményeinek részletes leírását;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279" w:line="278" w:lineRule="exact"/>
        <w:ind w:left="1040" w:hanging="340"/>
        <w:jc w:val="both"/>
      </w:pPr>
      <w:r>
        <w:lastRenderedPageBreak/>
        <w:t>minden olyan információt és iratot, amelyet a pályázó fontosnak tart.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40"/>
        <w:jc w:val="left"/>
      </w:pPr>
      <w:bookmarkStart w:id="10" w:name="bookmark10"/>
      <w:r>
        <w:t>A pályázathoz mellékelni kell:</w:t>
      </w:r>
      <w:bookmarkEnd w:id="10"/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20" w:lineRule="exact"/>
        <w:ind w:left="1040" w:hanging="340"/>
        <w:jc w:val="both"/>
      </w:pPr>
      <w:r>
        <w:t>aláírt, részletes szakmai önéletrajzot;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right="300" w:hanging="340"/>
        <w:jc w:val="both"/>
      </w:pPr>
      <w:r>
        <w:t xml:space="preserve">végzettséget, szakképzettséget, tudományos fokozatot, egyetemi tanári kinevezést, idegennyelv-tudást tanúsító okiratok </w:t>
      </w:r>
      <w:r>
        <w:rPr>
          <w:rStyle w:val="Szvegtrzs2115ptFlkvr"/>
        </w:rPr>
        <w:t xml:space="preserve">hiteles </w:t>
      </w:r>
      <w:r>
        <w:t>másolatát;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hanging="340"/>
        <w:jc w:val="both"/>
      </w:pPr>
      <w:r>
        <w:t>a fontosabb publikációk, tudományos és művészeti, díjak jegyzékét;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78" w:lineRule="exact"/>
        <w:ind w:left="1040" w:hanging="340"/>
        <w:jc w:val="both"/>
      </w:pPr>
      <w:r>
        <w:t>három hónapnál nem régebbi hatósági erkölcsi bizonyítványt;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0" w:line="288" w:lineRule="exact"/>
        <w:ind w:left="1040" w:right="300" w:hanging="340"/>
        <w:jc w:val="both"/>
      </w:pPr>
      <w:r>
        <w:t>nyilatkozatot a pályázó hozzájárulásáról, hogy a pályázati anyagát a vonatkozó jogszabályok és az intézmény szervezeti és működési szabályzata szerint erre jogosult bizottságok és testületek megismerhetik;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54"/>
        </w:tabs>
        <w:spacing w:before="0" w:after="310" w:line="220" w:lineRule="exact"/>
        <w:ind w:left="1040" w:hanging="340"/>
        <w:jc w:val="both"/>
      </w:pPr>
      <w:r>
        <w:t>vagyonnyilatkozat tételi kötelezettség vállalásáról szóló nyilatkozatát.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40"/>
        <w:jc w:val="left"/>
      </w:pPr>
      <w:bookmarkStart w:id="11" w:name="bookmark11"/>
      <w:r>
        <w:t>A megbízás betölthetőségének időpontja:</w:t>
      </w:r>
      <w:bookmarkEnd w:id="11"/>
    </w:p>
    <w:p w:rsidR="0037731C" w:rsidRDefault="0037731C" w:rsidP="0037731C">
      <w:pPr>
        <w:pStyle w:val="Szvegtrzs20"/>
        <w:shd w:val="clear" w:color="auto" w:fill="auto"/>
        <w:spacing w:before="0" w:after="0" w:line="220" w:lineRule="exact"/>
        <w:ind w:left="340" w:firstLine="0"/>
      </w:pPr>
      <w:r>
        <w:t>A megbízás legkorábban 2017. január 1. napjától tölthető be.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00"/>
        <w:jc w:val="both"/>
      </w:pPr>
      <w:bookmarkStart w:id="12" w:name="bookmark12"/>
      <w:r>
        <w:t>A pályázat benyújtásának határideje:</w:t>
      </w:r>
      <w:bookmarkEnd w:id="12"/>
    </w:p>
    <w:p w:rsidR="0037731C" w:rsidRDefault="0037731C" w:rsidP="0037731C">
      <w:pPr>
        <w:pStyle w:val="Szvegtrzs20"/>
        <w:shd w:val="clear" w:color="auto" w:fill="auto"/>
        <w:spacing w:before="0" w:after="291" w:line="283" w:lineRule="exact"/>
        <w:ind w:left="300" w:right="340" w:firstLine="0"/>
        <w:jc w:val="both"/>
      </w:pPr>
      <w:r>
        <w:t xml:space="preserve">A pályázatokat a </w:t>
      </w:r>
      <w:hyperlink r:id="rId7" w:history="1">
        <w:r>
          <w:rPr>
            <w:rStyle w:val="Hiperhivatkozs"/>
          </w:rPr>
          <w:t>www.kozigallas.gov.hu</w:t>
        </w:r>
      </w:hyperlink>
      <w:r>
        <w:rPr>
          <w:lang w:val="en-US" w:eastAsia="en-US" w:bidi="en-US"/>
        </w:rPr>
        <w:t xml:space="preserve"> </w:t>
      </w:r>
      <w:r>
        <w:t>internetes oldalon, 2016. augusztus 10-én történt megjelentést követően 2016. szeptember 12-éig kell benyújtani.</w:t>
      </w:r>
    </w:p>
    <w:p w:rsidR="0037731C" w:rsidRDefault="0037731C" w:rsidP="0037731C">
      <w:pPr>
        <w:pStyle w:val="Szvegtrzs20"/>
        <w:shd w:val="clear" w:color="auto" w:fill="auto"/>
        <w:tabs>
          <w:tab w:val="left" w:leader="dot" w:pos="8489"/>
        </w:tabs>
        <w:spacing w:before="0" w:after="3" w:line="220" w:lineRule="exact"/>
        <w:ind w:left="300" w:firstLine="0"/>
        <w:jc w:val="both"/>
      </w:pPr>
      <w:r>
        <w:t xml:space="preserve">A pályázati kiírással kapcsolatosan további információt </w:t>
      </w:r>
      <w:r>
        <w:tab/>
        <w:t xml:space="preserve"> nyújt a</w:t>
      </w:r>
    </w:p>
    <w:p w:rsidR="0037731C" w:rsidRDefault="0037731C" w:rsidP="0037731C">
      <w:pPr>
        <w:pStyle w:val="Szvegtrzs20"/>
        <w:shd w:val="clear" w:color="auto" w:fill="auto"/>
        <w:tabs>
          <w:tab w:val="left" w:leader="dot" w:pos="1442"/>
        </w:tabs>
        <w:spacing w:before="0" w:after="305" w:line="220" w:lineRule="exact"/>
        <w:ind w:left="300" w:firstLine="0"/>
        <w:jc w:val="both"/>
      </w:pPr>
      <w:r>
        <w:tab/>
        <w:t>-es telefonszámon.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17" w:line="230" w:lineRule="exact"/>
        <w:ind w:left="300"/>
        <w:jc w:val="both"/>
      </w:pPr>
      <w:bookmarkStart w:id="13" w:name="bookmark13"/>
      <w:r>
        <w:t>A pályázatok benyújtásának módja:</w:t>
      </w:r>
      <w:bookmarkEnd w:id="13"/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22"/>
        </w:tabs>
        <w:spacing w:before="0" w:after="0" w:line="278" w:lineRule="exact"/>
        <w:ind w:left="1000" w:hanging="340"/>
      </w:pPr>
      <w:r>
        <w:rPr>
          <w:rStyle w:val="Szvegtrzs2115ptFlkvr"/>
        </w:rPr>
        <w:t xml:space="preserve">Postai úton: </w:t>
      </w:r>
      <w:r>
        <w:t>az Emberi Erőforrások Minisztériuma Oktatásért Felelős Államtitkársága címére (1055 Budapest, Szalay u. 10-14.) kell benyújtani zárt borítékban vagy</w:t>
      </w:r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22"/>
          <w:tab w:val="left" w:pos="2676"/>
        </w:tabs>
        <w:spacing w:before="0" w:after="0" w:line="278" w:lineRule="exact"/>
        <w:ind w:left="660" w:firstLine="0"/>
        <w:jc w:val="both"/>
      </w:pPr>
      <w:r>
        <w:rPr>
          <w:rStyle w:val="Szvegtrzs2115ptFlkvr"/>
        </w:rPr>
        <w:t>Személyesen:</w:t>
      </w:r>
      <w:r>
        <w:rPr>
          <w:rStyle w:val="Szvegtrzs2115ptFlkvr"/>
        </w:rPr>
        <w:tab/>
      </w:r>
      <w:r>
        <w:t>az Emberi Erőforrások Minisztériuma Oktatásért Felelős</w:t>
      </w:r>
    </w:p>
    <w:p w:rsidR="0037731C" w:rsidRDefault="0037731C" w:rsidP="0037731C">
      <w:pPr>
        <w:pStyle w:val="Szvegtrzs20"/>
        <w:shd w:val="clear" w:color="auto" w:fill="auto"/>
        <w:spacing w:before="0" w:after="279" w:line="278" w:lineRule="exact"/>
        <w:ind w:left="1000" w:firstLine="0"/>
      </w:pPr>
      <w:r>
        <w:t>Államtitkársága címére (1055 Budapest, Szalay u. 10-14.) kell benyújtani zárt borítékban.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00"/>
        <w:jc w:val="both"/>
      </w:pPr>
      <w:bookmarkStart w:id="14" w:name="bookmark14"/>
      <w:r>
        <w:t>A pályázat elbírálásának módja, rendje:</w:t>
      </w:r>
      <w:bookmarkEnd w:id="14"/>
    </w:p>
    <w:p w:rsidR="0037731C" w:rsidRDefault="0037731C" w:rsidP="0037731C">
      <w:pPr>
        <w:pStyle w:val="Szvegtrzs20"/>
        <w:shd w:val="clear" w:color="auto" w:fill="auto"/>
        <w:spacing w:before="0" w:after="279" w:line="278" w:lineRule="exact"/>
        <w:ind w:left="300" w:right="340" w:firstLine="0"/>
        <w:jc w:val="both"/>
      </w:pPr>
      <w:r>
        <w:t>Az Nftv. 12. § (3) bekezdésének d) pontjában foglaltak szerint, valamint a 37. § (4) bekezdésében foglaltak alapján a rektori megbízásra benyújtott valamennyi, a pályázati feltételeknek megfelelt pályázatot a szenátus véleményezi és valamennyi tagja többségének szavazatával dönt a rektorjelölt személyéről.</w:t>
      </w:r>
    </w:p>
    <w:p w:rsidR="0037731C" w:rsidRDefault="0037731C" w:rsidP="0037731C">
      <w:pPr>
        <w:pStyle w:val="Szvegtrzs40"/>
        <w:shd w:val="clear" w:color="auto" w:fill="auto"/>
        <w:spacing w:before="0" w:after="273" w:line="230" w:lineRule="exact"/>
        <w:ind w:left="300"/>
      </w:pPr>
      <w:r>
        <w:rPr>
          <w:rStyle w:val="Szvegtrzs411ptNemflkvr"/>
        </w:rPr>
        <w:t xml:space="preserve">A </w:t>
      </w:r>
      <w:r>
        <w:t xml:space="preserve">pályázat elbírálásának határideje: </w:t>
      </w:r>
      <w:r>
        <w:rPr>
          <w:rStyle w:val="Szvegtrzs411ptNemflkvr"/>
        </w:rPr>
        <w:t>2016. november 10.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74" w:lineRule="exact"/>
        <w:ind w:left="300"/>
        <w:jc w:val="both"/>
      </w:pPr>
      <w:bookmarkStart w:id="15" w:name="bookmark15"/>
      <w:r>
        <w:t>A munkáltatóval kapcsolatos egyéb lényeges információ:</w:t>
      </w:r>
      <w:bookmarkEnd w:id="15"/>
    </w:p>
    <w:p w:rsidR="0037731C" w:rsidRDefault="0037731C" w:rsidP="0037731C">
      <w:pPr>
        <w:pStyle w:val="Szvegtrzs20"/>
        <w:shd w:val="clear" w:color="auto" w:fill="auto"/>
        <w:spacing w:before="0" w:after="275" w:line="274" w:lineRule="exact"/>
        <w:ind w:left="300" w:right="340" w:firstLine="0"/>
        <w:jc w:val="both"/>
      </w:pPr>
      <w:r>
        <w:t>A szabályszerűen összeállított pályázatot összefűzve, egy eredeti és egy másolati példányban postai úton vagy személyesen az Emberi Erőforrások Minisztériuma Oktatásért Felelős Államtitkársága címére (1055 Budapest, Szalay u. 10-14.) kell benyújtani zárt borítékban. A borítékon kérjük feltüntetni: „Pályázat az Állatorvostudományi Egyetem rektori magasabb vezető megbízatására.” A pályázati feltételek megléte a megadott pályázási határidőig benyújtott összes dokumentum alapján fogadható el.</w:t>
      </w:r>
    </w:p>
    <w:p w:rsidR="0037731C" w:rsidRDefault="0037731C" w:rsidP="0037731C">
      <w:pPr>
        <w:pStyle w:val="Cmsor11"/>
        <w:keepNext/>
        <w:keepLines/>
        <w:shd w:val="clear" w:color="auto" w:fill="auto"/>
        <w:spacing w:after="0" w:line="230" w:lineRule="exact"/>
        <w:ind w:left="300"/>
        <w:jc w:val="both"/>
      </w:pPr>
      <w:bookmarkStart w:id="16" w:name="bookmark16"/>
      <w:r>
        <w:t>A pályázati kiírás további közzétételének helye:</w:t>
      </w:r>
      <w:bookmarkEnd w:id="16"/>
    </w:p>
    <w:p w:rsidR="0037731C" w:rsidRDefault="0037731C" w:rsidP="0037731C">
      <w:pPr>
        <w:pStyle w:val="Szvegtrzs20"/>
        <w:numPr>
          <w:ilvl w:val="0"/>
          <w:numId w:val="29"/>
        </w:numPr>
        <w:shd w:val="clear" w:color="auto" w:fill="auto"/>
        <w:tabs>
          <w:tab w:val="left" w:pos="1022"/>
        </w:tabs>
        <w:spacing w:before="0" w:after="0" w:line="220" w:lineRule="exact"/>
        <w:ind w:left="660" w:firstLine="0"/>
        <w:jc w:val="both"/>
      </w:pPr>
      <w:r>
        <w:t>Oktatási és Kulturális Közlöny</w:t>
      </w:r>
    </w:p>
    <w:p w:rsidR="0037731C" w:rsidRDefault="0037731C" w:rsidP="0037731C">
      <w:pPr>
        <w:pStyle w:val="Szvegtrzs20"/>
        <w:shd w:val="clear" w:color="auto" w:fill="auto"/>
        <w:spacing w:before="0" w:after="0" w:line="278" w:lineRule="exact"/>
        <w:ind w:left="300" w:firstLine="0"/>
        <w:jc w:val="center"/>
      </w:pPr>
      <w:r>
        <w:t xml:space="preserve">Dr. </w:t>
      </w:r>
      <w:r>
        <w:t xml:space="preserve">Palkovics </w:t>
      </w:r>
      <w:r>
        <w:t>László</w:t>
      </w:r>
    </w:p>
    <w:p w:rsidR="0037731C" w:rsidRDefault="0037731C" w:rsidP="0037731C">
      <w:pPr>
        <w:pStyle w:val="Szvegtrzs20"/>
        <w:shd w:val="clear" w:color="auto" w:fill="auto"/>
        <w:spacing w:before="0" w:after="0" w:line="278" w:lineRule="exact"/>
        <w:ind w:left="300" w:firstLine="0"/>
        <w:jc w:val="center"/>
      </w:pPr>
      <w:r>
        <w:br/>
        <w:t>oktatásért felelős államtitkár</w:t>
      </w:r>
    </w:p>
    <w:p w:rsidR="00535397" w:rsidRDefault="0037731C" w:rsidP="0037731C">
      <w:pPr>
        <w:pStyle w:val="Szvegtrzs20"/>
        <w:shd w:val="clear" w:color="auto" w:fill="auto"/>
        <w:spacing w:before="0" w:after="0" w:line="278" w:lineRule="exact"/>
        <w:ind w:right="2280" w:firstLine="0"/>
        <w:jc w:val="center"/>
      </w:pPr>
      <w:r>
        <w:t xml:space="preserve">                                                 </w:t>
      </w:r>
      <w:r>
        <w:t>Balog Zoltán s</w:t>
      </w:r>
      <w:r>
        <w:t>k.</w:t>
      </w:r>
      <w:r>
        <w:br/>
      </w:r>
      <w:bookmarkStart w:id="17" w:name="_GoBack"/>
      <w:bookmarkEnd w:id="17"/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29" w:rsidRDefault="00E05029" w:rsidP="00DD2342">
      <w:pPr>
        <w:spacing w:after="0" w:line="240" w:lineRule="auto"/>
      </w:pPr>
      <w:r>
        <w:separator/>
      </w:r>
    </w:p>
  </w:endnote>
  <w:endnote w:type="continuationSeparator" w:id="0">
    <w:p w:rsidR="00E05029" w:rsidRDefault="00E05029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7731C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7731C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29" w:rsidRDefault="00E05029" w:rsidP="00DD2342">
      <w:pPr>
        <w:spacing w:after="0" w:line="240" w:lineRule="auto"/>
      </w:pPr>
      <w:r>
        <w:separator/>
      </w:r>
    </w:p>
  </w:footnote>
  <w:footnote w:type="continuationSeparator" w:id="0">
    <w:p w:rsidR="00E05029" w:rsidRDefault="00E05029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D7031"/>
    <w:multiLevelType w:val="multilevel"/>
    <w:tmpl w:val="C1F8F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3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3"/>
  </w:num>
  <w:num w:numId="10">
    <w:abstractNumId w:val="24"/>
  </w:num>
  <w:num w:numId="11">
    <w:abstractNumId w:val="11"/>
  </w:num>
  <w:num w:numId="12">
    <w:abstractNumId w:val="26"/>
  </w:num>
  <w:num w:numId="13">
    <w:abstractNumId w:val="18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</w:num>
  <w:num w:numId="27">
    <w:abstractNumId w:val="16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D5CCD"/>
    <w:rsid w:val="002D7406"/>
    <w:rsid w:val="002E4219"/>
    <w:rsid w:val="002E4A7F"/>
    <w:rsid w:val="002F0E09"/>
    <w:rsid w:val="002F4F13"/>
    <w:rsid w:val="003135B3"/>
    <w:rsid w:val="00316C23"/>
    <w:rsid w:val="00357D68"/>
    <w:rsid w:val="0037731C"/>
    <w:rsid w:val="003C389A"/>
    <w:rsid w:val="003D0364"/>
    <w:rsid w:val="004125F5"/>
    <w:rsid w:val="004C672F"/>
    <w:rsid w:val="004E40E8"/>
    <w:rsid w:val="004F2520"/>
    <w:rsid w:val="004F73B3"/>
    <w:rsid w:val="00503B7C"/>
    <w:rsid w:val="00535397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547C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5B74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05029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2F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37731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rsid w:val="0037731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Szvegtrzs2115ptFlkvr">
    <w:name w:val="Szövegtörzs (2) + 11;5 pt;Félkövér"/>
    <w:basedOn w:val="Szvegtrzs2"/>
    <w:rsid w:val="003773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hu-HU" w:eastAsia="hu-HU" w:bidi="hu-HU"/>
    </w:rPr>
  </w:style>
  <w:style w:type="character" w:customStyle="1" w:styleId="Cmsor10">
    <w:name w:val="Címsor #1_"/>
    <w:basedOn w:val="Bekezdsalapbettpusa"/>
    <w:link w:val="Cmsor11"/>
    <w:rsid w:val="0037731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Szvegtrzs411ptNemflkvr">
    <w:name w:val="Szövegtörzs (4) + 11 pt;Nem félkövér"/>
    <w:basedOn w:val="Szvegtrzs4"/>
    <w:rsid w:val="003773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37731C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/>
      <w:lang w:eastAsia="hu-HU"/>
    </w:rPr>
  </w:style>
  <w:style w:type="paragraph" w:customStyle="1" w:styleId="Szvegtrzs40">
    <w:name w:val="Szövegtörzs (4)"/>
    <w:basedOn w:val="Norml"/>
    <w:link w:val="Szvegtrzs4"/>
    <w:rsid w:val="0037731C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/>
      <w:b/>
      <w:bCs/>
      <w:sz w:val="23"/>
      <w:szCs w:val="23"/>
      <w:lang w:eastAsia="hu-HU"/>
    </w:rPr>
  </w:style>
  <w:style w:type="paragraph" w:customStyle="1" w:styleId="Cmsor11">
    <w:name w:val="Címsor #1"/>
    <w:basedOn w:val="Norml"/>
    <w:link w:val="Cmsor10"/>
    <w:rsid w:val="0037731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1028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8111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2016-06-22T08:19:00Z</dcterms:created>
  <dcterms:modified xsi:type="dcterms:W3CDTF">2016-06-22T08:26:00Z</dcterms:modified>
</cp:coreProperties>
</file>