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E969DC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E3E4A">
        <w:rPr>
          <w:rFonts w:ascii="Times New Roman" w:hAnsi="Times New Roman"/>
          <w:b/>
          <w:sz w:val="24"/>
          <w:szCs w:val="24"/>
        </w:rPr>
        <w:t>5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0E3E4A">
        <w:rPr>
          <w:rFonts w:ascii="Times New Roman" w:hAnsi="Times New Roman"/>
          <w:b/>
          <w:sz w:val="24"/>
          <w:szCs w:val="24"/>
        </w:rPr>
        <w:t>Tudományos Kutatási</w:t>
      </w:r>
      <w:r>
        <w:rPr>
          <w:rFonts w:ascii="Times New Roman" w:hAnsi="Times New Roman"/>
          <w:b/>
          <w:sz w:val="24"/>
          <w:szCs w:val="24"/>
        </w:rPr>
        <w:t xml:space="preserve"> Bizottságának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0E3E4A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E969DC" w:rsidRDefault="000E3E4A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SZMR 22.§ szerint a Tudományos Kutatási </w:t>
      </w:r>
      <w:r w:rsidR="00E969DC" w:rsidRPr="00E969DC">
        <w:rPr>
          <w:rFonts w:ascii="Times New Roman" w:hAnsi="Times New Roman"/>
          <w:b/>
          <w:sz w:val="24"/>
          <w:szCs w:val="24"/>
        </w:rPr>
        <w:t>Bizottságra az alábbi rendelkezések vonatkoznak:</w:t>
      </w:r>
    </w:p>
    <w:p w:rsidR="00E969DC" w:rsidRPr="00E969DC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3E4A" w:rsidRPr="000E3E4A" w:rsidRDefault="000E3E4A" w:rsidP="000E3E4A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A">
        <w:rPr>
          <w:rFonts w:ascii="Times New Roman" w:hAnsi="Times New Roman"/>
          <w:sz w:val="24"/>
          <w:szCs w:val="24"/>
        </w:rPr>
        <w:t>A Bizottság a Szenátus tudománystratégiai tanácsadó testülete, amely ellátja a tudományos kutatás és szolgáltatás tartalmi ügyeivel, feltételrendszerének biztosításával kapcsolatos előkészítő, elemző, értékelő és ellenőrző tevékenységet.</w:t>
      </w:r>
    </w:p>
    <w:p w:rsidR="000E3E4A" w:rsidRPr="000E3E4A" w:rsidRDefault="000E3E4A" w:rsidP="000E3E4A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A">
        <w:rPr>
          <w:rFonts w:ascii="Times New Roman" w:hAnsi="Times New Roman"/>
          <w:sz w:val="24"/>
          <w:szCs w:val="24"/>
        </w:rPr>
        <w:t>A Bizottság elnöke: a tudományos rektorhelyettes, titkára a mindenkori kutatásszervezési titkár (szavazati jog nélkül).</w:t>
      </w:r>
    </w:p>
    <w:p w:rsidR="000E3E4A" w:rsidRPr="000E3E4A" w:rsidRDefault="000E3E4A" w:rsidP="000E3E4A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A">
        <w:rPr>
          <w:rFonts w:ascii="Times New Roman" w:hAnsi="Times New Roman"/>
          <w:sz w:val="24"/>
          <w:szCs w:val="24"/>
        </w:rPr>
        <w:t xml:space="preserve">A Bizottság tagjai: a Doktori Iskola vezetője, az oktatási rektorhelyettes, a nemzetközi rektorhelyettes, a klinikai rektorhelyettes </w:t>
      </w:r>
      <w:r>
        <w:rPr>
          <w:rFonts w:ascii="Times New Roman" w:hAnsi="Times New Roman"/>
          <w:sz w:val="24"/>
          <w:szCs w:val="24"/>
        </w:rPr>
        <w:t>1</w:t>
      </w:r>
      <w:r w:rsidRPr="000E3E4A">
        <w:rPr>
          <w:rFonts w:ascii="Times New Roman" w:hAnsi="Times New Roman"/>
          <w:sz w:val="24"/>
          <w:szCs w:val="24"/>
        </w:rPr>
        <w:t xml:space="preserve"> fő vezető oktató és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0E3E4A">
        <w:rPr>
          <w:rFonts w:ascii="Times New Roman" w:hAnsi="Times New Roman"/>
          <w:sz w:val="24"/>
          <w:szCs w:val="24"/>
        </w:rPr>
        <w:t xml:space="preserve"> fő PhD-hallgató.</w:t>
      </w:r>
    </w:p>
    <w:p w:rsidR="000E3E4A" w:rsidRPr="000E3E4A" w:rsidRDefault="000E3E4A" w:rsidP="000E3E4A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A">
        <w:rPr>
          <w:rFonts w:ascii="Times New Roman" w:hAnsi="Times New Roman"/>
          <w:sz w:val="24"/>
          <w:szCs w:val="24"/>
        </w:rPr>
        <w:t>A Bizottság véleményezi az egyetemi szintű kutatási, fejlesztési stratégiát, a kutató egyetemmé válás követelményei teljesítésének feladatait. Évente összegzi az Egyetemen folyó tudományos kutatótevékenység eredményeit. Tudományterületenként elemzi az egyetemi tudományos kutatás hazai és nemzetközi rangsorban elfoglalt helyét, a kiemelt forrásszerző képességű szakértői csoportok működését támogató egyetemi környezet feltételeit. Tájékozódik a tudományos kutatási projektek megvalósulásáról, a Pályázati Iroda működéséről.</w:t>
      </w:r>
    </w:p>
    <w:p w:rsidR="000E3E4A" w:rsidRPr="000E3E4A" w:rsidRDefault="000E3E4A" w:rsidP="000E3E4A">
      <w:pPr>
        <w:pStyle w:val="Listaszerbekezds"/>
        <w:numPr>
          <w:ilvl w:val="2"/>
          <w:numId w:val="3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3E4A">
        <w:rPr>
          <w:rFonts w:ascii="Times New Roman" w:hAnsi="Times New Roman"/>
          <w:sz w:val="24"/>
          <w:szCs w:val="24"/>
        </w:rPr>
        <w:t>A Bizottság a rektor által jóváhagyott ügyrend alapján működik.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E969DC" w:rsidRDefault="000E3E4A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 Tudományos Kutatási</w:t>
      </w:r>
      <w:r w:rsidR="00E969DC">
        <w:rPr>
          <w:rFonts w:ascii="Times New Roman" w:hAnsi="Times New Roman"/>
          <w:b/>
          <w:sz w:val="24"/>
          <w:szCs w:val="24"/>
        </w:rPr>
        <w:t xml:space="preserve"> Bizottság tagjaira az alábbi előterjesztést teszem: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3E4A" w:rsidRPr="00811701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  <w:b/>
              </w:rPr>
            </w:pPr>
            <w:r w:rsidRPr="00811701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</w:p>
        </w:tc>
      </w:tr>
      <w:tr w:rsidR="000E3E4A" w:rsidRPr="00811701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 xml:space="preserve">tudományos rektorhelyettes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Dr. Gálfi Péter</w:t>
            </w:r>
          </w:p>
        </w:tc>
      </w:tr>
      <w:tr w:rsidR="000E3E4A" w:rsidRPr="00811701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  <w:b/>
              </w:rPr>
            </w:pPr>
            <w:r w:rsidRPr="00811701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</w:p>
        </w:tc>
      </w:tr>
      <w:tr w:rsidR="000E3E4A" w:rsidRPr="00811701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kutatásszervezési titkár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Takács Eszter</w:t>
            </w:r>
          </w:p>
        </w:tc>
      </w:tr>
      <w:tr w:rsidR="000E3E4A" w:rsidRPr="00811701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  <w:b/>
              </w:rPr>
            </w:pPr>
            <w:r w:rsidRPr="00811701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Doktori iskola vezetője</w:t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Dr. Vörös Károly</w:t>
            </w: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oktatási rektorhelyettes</w:t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Dr. Farkas Róbert</w:t>
            </w: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lastRenderedPageBreak/>
              <w:t>nemzetközi rektorhelyettes</w:t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Dr. Bartha Tibor</w:t>
            </w: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klinikai rektorhelyettes</w:t>
            </w:r>
            <w:r w:rsidRPr="00811701">
              <w:rPr>
                <w:rFonts w:ascii="Times New Roman" w:hAnsi="Times New Roman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Dr. Németh Tibor</w:t>
            </w: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 xml:space="preserve">Dr. Rácz Bence </w:t>
            </w:r>
          </w:p>
        </w:tc>
      </w:tr>
      <w:tr w:rsidR="000E3E4A" w:rsidRPr="00811701" w:rsidTr="00241410"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PhD-hallgató</w:t>
            </w:r>
          </w:p>
        </w:tc>
        <w:tc>
          <w:tcPr>
            <w:tcW w:w="4531" w:type="dxa"/>
            <w:shd w:val="clear" w:color="auto" w:fill="auto"/>
          </w:tcPr>
          <w:p w:rsidR="000E3E4A" w:rsidRPr="00811701" w:rsidRDefault="000E3E4A" w:rsidP="00241410">
            <w:pPr>
              <w:rPr>
                <w:rFonts w:ascii="Times New Roman" w:hAnsi="Times New Roman"/>
              </w:rPr>
            </w:pPr>
            <w:r w:rsidRPr="00811701">
              <w:rPr>
                <w:rFonts w:ascii="Times New Roman" w:hAnsi="Times New Roman"/>
              </w:rPr>
              <w:t>Piross Imre Sándor</w:t>
            </w:r>
          </w:p>
        </w:tc>
      </w:tr>
    </w:tbl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9F" w:rsidRDefault="00313F9F" w:rsidP="00DD2342">
      <w:pPr>
        <w:spacing w:after="0" w:line="240" w:lineRule="auto"/>
      </w:pPr>
      <w:r>
        <w:separator/>
      </w:r>
    </w:p>
  </w:endnote>
  <w:endnote w:type="continuationSeparator" w:id="0">
    <w:p w:rsidR="00313F9F" w:rsidRDefault="00313F9F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E3E4A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E3E4A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9F" w:rsidRDefault="00313F9F" w:rsidP="00DD2342">
      <w:pPr>
        <w:spacing w:after="0" w:line="240" w:lineRule="auto"/>
      </w:pPr>
      <w:r>
        <w:separator/>
      </w:r>
    </w:p>
  </w:footnote>
  <w:footnote w:type="continuationSeparator" w:id="0">
    <w:p w:rsidR="00313F9F" w:rsidRDefault="00313F9F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12"/>
  </w:num>
  <w:num w:numId="5">
    <w:abstractNumId w:val="24"/>
  </w:num>
  <w:num w:numId="6">
    <w:abstractNumId w:val="22"/>
  </w:num>
  <w:num w:numId="7">
    <w:abstractNumId w:val="23"/>
  </w:num>
  <w:num w:numId="8">
    <w:abstractNumId w:val="15"/>
  </w:num>
  <w:num w:numId="9">
    <w:abstractNumId w:val="26"/>
  </w:num>
  <w:num w:numId="10">
    <w:abstractNumId w:val="27"/>
  </w:num>
  <w:num w:numId="11">
    <w:abstractNumId w:val="11"/>
  </w:num>
  <w:num w:numId="12">
    <w:abstractNumId w:val="29"/>
  </w:num>
  <w:num w:numId="13">
    <w:abstractNumId w:val="20"/>
  </w:num>
  <w:num w:numId="14">
    <w:abstractNumId w:val="3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9"/>
  </w:num>
  <w:num w:numId="27">
    <w:abstractNumId w:val="18"/>
  </w:num>
  <w:num w:numId="28">
    <w:abstractNumId w:val="1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3F9F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2759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2016-06-24T23:51:00Z</dcterms:created>
  <dcterms:modified xsi:type="dcterms:W3CDTF">2016-06-24T23:51:00Z</dcterms:modified>
</cp:coreProperties>
</file>