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3" w:rsidRPr="00FD1551" w:rsidRDefault="00F20E33">
      <w:pPr>
        <w:spacing w:line="340" w:lineRule="atLeast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FD1551">
        <w:rPr>
          <w:rFonts w:ascii="Arial" w:hAnsi="Arial" w:cs="Arial"/>
          <w:b/>
          <w:sz w:val="22"/>
        </w:rPr>
        <w:t xml:space="preserve">HABILITÁCIÓS ELŐADÁSOK </w:t>
      </w:r>
      <w:proofErr w:type="gramStart"/>
      <w:r w:rsidRPr="00FD1551">
        <w:rPr>
          <w:rFonts w:ascii="Arial" w:hAnsi="Arial" w:cs="Arial"/>
          <w:b/>
          <w:sz w:val="22"/>
        </w:rPr>
        <w:t>ÉS</w:t>
      </w:r>
      <w:proofErr w:type="gramEnd"/>
      <w:r w:rsidRPr="00FD1551">
        <w:rPr>
          <w:rFonts w:ascii="Arial" w:hAnsi="Arial" w:cs="Arial"/>
          <w:b/>
          <w:sz w:val="22"/>
        </w:rPr>
        <w:t xml:space="preserve"> ELJÁRÁS</w:t>
      </w:r>
    </w:p>
    <w:p w:rsidR="00F20E33" w:rsidRPr="00FD1551" w:rsidRDefault="00F20E33">
      <w:pPr>
        <w:spacing w:line="340" w:lineRule="atLeast"/>
        <w:jc w:val="center"/>
        <w:rPr>
          <w:rFonts w:ascii="Arial" w:hAnsi="Arial" w:cs="Arial"/>
          <w:b/>
          <w:sz w:val="22"/>
        </w:rPr>
      </w:pPr>
      <w:r w:rsidRPr="00FD1551">
        <w:rPr>
          <w:rFonts w:ascii="Arial" w:hAnsi="Arial" w:cs="Arial"/>
          <w:b/>
          <w:sz w:val="22"/>
        </w:rPr>
        <w:t>JEGYZŐKÖNYVE</w:t>
      </w:r>
    </w:p>
    <w:p w:rsidR="00F20E33" w:rsidRPr="00FD1551" w:rsidRDefault="00F20E33">
      <w:pPr>
        <w:spacing w:line="340" w:lineRule="atLeast"/>
        <w:rPr>
          <w:rFonts w:ascii="Arial" w:hAnsi="Arial" w:cs="Arial"/>
          <w:sz w:val="22"/>
        </w:rPr>
      </w:pP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9"/>
      </w:tblGrid>
      <w:tr w:rsidR="00F20E33" w:rsidRPr="00FD1551">
        <w:trPr>
          <w:cantSplit/>
        </w:trPr>
        <w:tc>
          <w:tcPr>
            <w:tcW w:w="4859" w:type="dxa"/>
          </w:tcPr>
          <w:p w:rsidR="00F20E33" w:rsidRPr="00FD1551" w:rsidRDefault="00F20E33" w:rsidP="00E74200">
            <w:pPr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  <w:b/>
                <w:bCs/>
              </w:rPr>
              <w:t xml:space="preserve">iktatási szám: </w:t>
            </w:r>
            <w:r w:rsidR="00E74200">
              <w:rPr>
                <w:rFonts w:ascii="Arial" w:hAnsi="Arial" w:cs="Arial"/>
                <w:b/>
                <w:bCs/>
              </w:rPr>
              <w:t>377/53/2016</w:t>
            </w:r>
          </w:p>
        </w:tc>
      </w:tr>
    </w:tbl>
    <w:p w:rsidR="00F20E33" w:rsidRPr="00FD1551" w:rsidRDefault="00F20E33">
      <w:pPr>
        <w:rPr>
          <w:rFonts w:ascii="Arial" w:hAnsi="Arial" w:cs="Arial"/>
        </w:rPr>
      </w:pPr>
    </w:p>
    <w:tbl>
      <w:tblPr>
        <w:tblW w:w="104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9"/>
        <w:gridCol w:w="3780"/>
        <w:gridCol w:w="1980"/>
        <w:gridCol w:w="2880"/>
      </w:tblGrid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3780" w:type="dxa"/>
          </w:tcPr>
          <w:p w:rsidR="00F20E33" w:rsidRPr="00FD1551" w:rsidRDefault="00E7420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Korbacska-Kutasi</w:t>
            </w:r>
            <w:proofErr w:type="spellEnd"/>
            <w:r>
              <w:rPr>
                <w:rFonts w:ascii="Arial" w:hAnsi="Arial" w:cs="Arial"/>
              </w:rPr>
              <w:t xml:space="preserve"> Orsolya</w:t>
            </w:r>
          </w:p>
        </w:tc>
        <w:tc>
          <w:tcPr>
            <w:tcW w:w="19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/Leánykori név/:</w:t>
            </w:r>
          </w:p>
        </w:tc>
        <w:tc>
          <w:tcPr>
            <w:tcW w:w="2880" w:type="dxa"/>
          </w:tcPr>
          <w:p w:rsidR="00F20E33" w:rsidRPr="00FD1551" w:rsidRDefault="00E7420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Kutasi Orsolya</w:t>
            </w:r>
          </w:p>
        </w:tc>
      </w:tr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Anyja neve:</w:t>
            </w:r>
          </w:p>
        </w:tc>
        <w:tc>
          <w:tcPr>
            <w:tcW w:w="3780" w:type="dxa"/>
          </w:tcPr>
          <w:p w:rsidR="00F20E33" w:rsidRPr="00FD1551" w:rsidRDefault="00E7420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Kolláth Róza</w:t>
            </w:r>
          </w:p>
        </w:tc>
        <w:tc>
          <w:tcPr>
            <w:tcW w:w="1980" w:type="dxa"/>
          </w:tcPr>
          <w:p w:rsidR="00F20E33" w:rsidRPr="00FD1551" w:rsidRDefault="00FD1551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Állampolgársága</w:t>
            </w:r>
          </w:p>
        </w:tc>
        <w:tc>
          <w:tcPr>
            <w:tcW w:w="28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magyar</w:t>
            </w:r>
          </w:p>
        </w:tc>
      </w:tr>
      <w:tr w:rsidR="00F20E33" w:rsidRPr="00FD1551" w:rsidTr="00FD1551">
        <w:trPr>
          <w:cantSplit/>
        </w:trPr>
        <w:tc>
          <w:tcPr>
            <w:tcW w:w="1799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Születési hely</w:t>
            </w:r>
          </w:p>
        </w:tc>
        <w:tc>
          <w:tcPr>
            <w:tcW w:w="3780" w:type="dxa"/>
          </w:tcPr>
          <w:p w:rsidR="00F20E33" w:rsidRPr="00FD1551" w:rsidRDefault="00E7420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Budapest</w:t>
            </w:r>
          </w:p>
        </w:tc>
        <w:tc>
          <w:tcPr>
            <w:tcW w:w="19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Idő:</w:t>
            </w:r>
            <w:r w:rsidR="00E74200">
              <w:rPr>
                <w:rFonts w:ascii="Arial" w:hAnsi="Arial" w:cs="Arial"/>
              </w:rPr>
              <w:t>1975.04.27.</w:t>
            </w:r>
          </w:p>
        </w:tc>
        <w:tc>
          <w:tcPr>
            <w:tcW w:w="2880" w:type="dxa"/>
          </w:tcPr>
          <w:p w:rsidR="00F20E33" w:rsidRPr="00FD1551" w:rsidRDefault="00F20E33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:rsidR="00F20E33" w:rsidRPr="00FD1551" w:rsidRDefault="00F20E33">
      <w:pPr>
        <w:tabs>
          <w:tab w:val="left" w:pos="567"/>
        </w:tabs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1080"/>
        <w:gridCol w:w="2520"/>
      </w:tblGrid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Habilitációs tantermi előadás címe:</w:t>
            </w:r>
          </w:p>
        </w:tc>
        <w:tc>
          <w:tcPr>
            <w:tcW w:w="6660" w:type="dxa"/>
            <w:gridSpan w:val="3"/>
          </w:tcPr>
          <w:p w:rsidR="00F20E33" w:rsidRPr="00FD1551" w:rsidRDefault="00243D4A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24212">
              <w:rPr>
                <w:b/>
                <w:sz w:val="26"/>
              </w:rPr>
              <w:t>Lovak gyomorbetegségei</w:t>
            </w:r>
          </w:p>
        </w:tc>
      </w:tr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Angol nyelvű előadás címe:</w:t>
            </w:r>
          </w:p>
        </w:tc>
        <w:tc>
          <w:tcPr>
            <w:tcW w:w="6660" w:type="dxa"/>
            <w:gridSpan w:val="3"/>
          </w:tcPr>
          <w:p w:rsidR="00F20E33" w:rsidRPr="00FD1551" w:rsidRDefault="00243D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4212">
              <w:rPr>
                <w:b/>
                <w:sz w:val="26"/>
                <w:szCs w:val="26"/>
              </w:rPr>
              <w:t>Prevalence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and </w:t>
            </w:r>
            <w:proofErr w:type="spellStart"/>
            <w:r w:rsidRPr="00524212">
              <w:rPr>
                <w:b/>
                <w:sz w:val="26"/>
                <w:szCs w:val="26"/>
              </w:rPr>
              <w:t>pathological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24212">
              <w:rPr>
                <w:b/>
                <w:sz w:val="26"/>
                <w:szCs w:val="26"/>
              </w:rPr>
              <w:t>role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of </w:t>
            </w:r>
            <w:proofErr w:type="spellStart"/>
            <w:r w:rsidRPr="00524212">
              <w:rPr>
                <w:b/>
                <w:sz w:val="26"/>
                <w:szCs w:val="26"/>
              </w:rPr>
              <w:t>equine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24212">
              <w:rPr>
                <w:b/>
                <w:sz w:val="26"/>
                <w:szCs w:val="26"/>
              </w:rPr>
              <w:t>herpesvirus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24212">
              <w:rPr>
                <w:b/>
                <w:sz w:val="26"/>
                <w:szCs w:val="26"/>
              </w:rPr>
              <w:t>type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5 </w:t>
            </w:r>
            <w:proofErr w:type="spellStart"/>
            <w:r w:rsidRPr="00524212">
              <w:rPr>
                <w:b/>
                <w:sz w:val="26"/>
                <w:szCs w:val="26"/>
              </w:rPr>
              <w:t>in</w:t>
            </w:r>
            <w:proofErr w:type="spellEnd"/>
            <w:r w:rsidRPr="005242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24212">
              <w:rPr>
                <w:b/>
                <w:sz w:val="26"/>
                <w:szCs w:val="26"/>
              </w:rPr>
              <w:t>horses</w:t>
            </w:r>
            <w:proofErr w:type="spellEnd"/>
          </w:p>
        </w:tc>
      </w:tr>
      <w:tr w:rsidR="00F20E33" w:rsidRPr="00FD1551" w:rsidTr="00FD1551">
        <w:trPr>
          <w:cantSplit/>
        </w:trPr>
        <w:tc>
          <w:tcPr>
            <w:tcW w:w="3780" w:type="dxa"/>
          </w:tcPr>
          <w:p w:rsidR="00F20E33" w:rsidRPr="00FD1551" w:rsidRDefault="00F20E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1551">
              <w:rPr>
                <w:rFonts w:ascii="Arial" w:hAnsi="Arial" w:cs="Arial"/>
                <w:b/>
                <w:sz w:val="22"/>
                <w:szCs w:val="22"/>
              </w:rPr>
              <w:t>Tudományág:</w:t>
            </w:r>
          </w:p>
        </w:tc>
        <w:tc>
          <w:tcPr>
            <w:tcW w:w="306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551">
              <w:rPr>
                <w:rFonts w:ascii="Arial" w:hAnsi="Arial" w:cs="Arial"/>
                <w:sz w:val="22"/>
                <w:szCs w:val="22"/>
              </w:rPr>
              <w:t>4.2. állatorvos-tudomány</w:t>
            </w:r>
          </w:p>
        </w:tc>
        <w:tc>
          <w:tcPr>
            <w:tcW w:w="108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551">
              <w:rPr>
                <w:rFonts w:ascii="Arial" w:hAnsi="Arial" w:cs="Arial"/>
                <w:sz w:val="22"/>
                <w:szCs w:val="22"/>
              </w:rPr>
              <w:t>Dátum:</w:t>
            </w:r>
          </w:p>
        </w:tc>
        <w:tc>
          <w:tcPr>
            <w:tcW w:w="2520" w:type="dxa"/>
          </w:tcPr>
          <w:p w:rsidR="00F20E33" w:rsidRPr="00FD1551" w:rsidRDefault="00243D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2016.10.05.</w:t>
            </w:r>
          </w:p>
        </w:tc>
      </w:tr>
    </w:tbl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F20E33" w:rsidRPr="00FD1551" w:rsidRDefault="00F20E33">
      <w:pPr>
        <w:pStyle w:val="Szvegtrzs"/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t>Szakértői bizottság: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/>
      </w:tblPr>
      <w:tblGrid>
        <w:gridCol w:w="1076"/>
        <w:gridCol w:w="2160"/>
        <w:gridCol w:w="1839"/>
        <w:gridCol w:w="981"/>
        <w:gridCol w:w="1514"/>
      </w:tblGrid>
      <w:tr w:rsidR="00F20E33" w:rsidRPr="00FD1551" w:rsidTr="00FD1551">
        <w:trPr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Beoszt.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T. fok.</w:t>
            </w:r>
          </w:p>
        </w:tc>
        <w:tc>
          <w:tcPr>
            <w:tcW w:w="1514" w:type="dxa"/>
            <w:shd w:val="clear" w:color="auto" w:fill="DDDDDD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Munkahely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elnök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243D4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Dr. Solti László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FD155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tanár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DSc</w:t>
            </w:r>
            <w:proofErr w:type="spellEnd"/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243D4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Dr. Fekete Sándor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EB5FB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taná</w:t>
            </w:r>
            <w:r w:rsidR="004D4B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DSc</w:t>
            </w:r>
            <w:proofErr w:type="spellEnd"/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Belső-tag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243D4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Sterczer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Ágnes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EB5FB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docens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z w:val="22"/>
                <w:szCs w:val="22"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EB5FB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Fébel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Hedvig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magántanár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ÁTK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z w:val="22"/>
                <w:szCs w:val="22"/>
              </w:rPr>
              <w:t>Külső-tag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EB5FB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Dr. Répássy Gábor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EB5FB1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egyetemi tanár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CSc</w:t>
            </w:r>
            <w:proofErr w:type="spellEnd"/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SE</w:t>
            </w:r>
          </w:p>
        </w:tc>
      </w:tr>
      <w:tr w:rsidR="00F20E33" w:rsidRPr="00FD1551" w:rsidTr="00FD1551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FD1551" w:rsidRDefault="00F20E33">
            <w:pPr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titkár</w:t>
            </w:r>
          </w:p>
        </w:tc>
        <w:tc>
          <w:tcPr>
            <w:tcW w:w="2160" w:type="dxa"/>
            <w:shd w:val="clear" w:color="auto" w:fill="DDDDDD"/>
          </w:tcPr>
          <w:p w:rsidR="00F20E33" w:rsidRPr="00FD1551" w:rsidRDefault="00FD155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Bakonyi Tamás</w:t>
            </w:r>
          </w:p>
        </w:tc>
        <w:tc>
          <w:tcPr>
            <w:tcW w:w="1839" w:type="dxa"/>
            <w:shd w:val="clear" w:color="auto" w:fill="DDDDDD"/>
          </w:tcPr>
          <w:p w:rsidR="00F20E33" w:rsidRPr="00FD1551" w:rsidRDefault="00FD155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egy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etemi </w:t>
            </w: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docens</w:t>
            </w:r>
          </w:p>
        </w:tc>
        <w:tc>
          <w:tcPr>
            <w:tcW w:w="981" w:type="dxa"/>
            <w:shd w:val="clear" w:color="auto" w:fill="DDDDDD"/>
          </w:tcPr>
          <w:p w:rsidR="00F20E33" w:rsidRPr="00FD1551" w:rsidRDefault="00FD1551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1514" w:type="dxa"/>
            <w:shd w:val="clear" w:color="auto" w:fill="DDDDDD"/>
          </w:tcPr>
          <w:p w:rsidR="00F20E33" w:rsidRPr="00FD1551" w:rsidRDefault="004D4B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ÁTE</w:t>
            </w:r>
          </w:p>
        </w:tc>
      </w:tr>
    </w:tbl>
    <w:p w:rsidR="00F20E33" w:rsidRPr="00FD1551" w:rsidRDefault="00F20E33">
      <w:pPr>
        <w:pStyle w:val="Szvegtrzs"/>
        <w:rPr>
          <w:rFonts w:ascii="Arial" w:hAnsi="Arial" w:cs="Arial"/>
        </w:rPr>
      </w:pPr>
    </w:p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t>Az idegen nyelvű prezentációt követő legfontosabb kérdések: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095"/>
        <w:gridCol w:w="7920"/>
      </w:tblGrid>
      <w:tr w:rsidR="00F20E33" w:rsidRPr="00FD1551">
        <w:trPr>
          <w:cantSplit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5" w:type="dxa"/>
          </w:tcPr>
          <w:p w:rsidR="00F20E33" w:rsidRPr="00FD1551" w:rsidRDefault="00F20E33">
            <w:pPr>
              <w:pStyle w:val="Cmsor2"/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79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Az észrevétel lényege: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5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Bizottság</w:t>
            </w:r>
          </w:p>
        </w:tc>
        <w:tc>
          <w:tcPr>
            <w:tcW w:w="7920" w:type="dxa"/>
          </w:tcPr>
          <w:p w:rsidR="00F20E33" w:rsidRPr="003F78EC" w:rsidRDefault="00B5295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Can it be explained with genetic background that </w:t>
            </w:r>
            <w:proofErr w:type="spellStart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Przewalski</w:t>
            </w:r>
            <w:proofErr w:type="spellEnd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horses did not show respiratory signs, weight loss despite the presence of virus in lung tissue?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5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Bizottság</w:t>
            </w:r>
          </w:p>
        </w:tc>
        <w:tc>
          <w:tcPr>
            <w:tcW w:w="7920" w:type="dxa"/>
          </w:tcPr>
          <w:p w:rsidR="00F20E33" w:rsidRPr="003F78EC" w:rsidRDefault="009957F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What is the </w:t>
            </w:r>
            <w:r w:rsid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relation</w:t>
            </w: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ship between other diseases and the presence of EHV-5?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95" w:type="dxa"/>
          </w:tcPr>
          <w:p w:rsidR="00F20E33" w:rsidRPr="00FD1551" w:rsidRDefault="009957F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Bizottság</w:t>
            </w:r>
          </w:p>
        </w:tc>
        <w:tc>
          <w:tcPr>
            <w:tcW w:w="7920" w:type="dxa"/>
          </w:tcPr>
          <w:p w:rsidR="00F20E33" w:rsidRPr="003F78EC" w:rsidRDefault="009957F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Why did not you take the same kind of samples from all groups of horses studied?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20E33" w:rsidRPr="00FD1551" w:rsidRDefault="00F20E33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  <w:proofErr w:type="spellStart"/>
      <w:proofErr w:type="gramStart"/>
      <w:r w:rsidRPr="00FD1551">
        <w:rPr>
          <w:rFonts w:ascii="Arial" w:hAnsi="Arial" w:cs="Arial"/>
          <w:i/>
          <w:sz w:val="20"/>
        </w:rPr>
        <w:t>sz.e</w:t>
      </w:r>
      <w:proofErr w:type="spellEnd"/>
      <w:proofErr w:type="gramEnd"/>
      <w:r w:rsidRPr="00FD1551">
        <w:rPr>
          <w:rFonts w:ascii="Arial" w:hAnsi="Arial" w:cs="Arial"/>
          <w:i/>
          <w:sz w:val="20"/>
        </w:rPr>
        <w:t xml:space="preserve">. </w:t>
      </w:r>
      <w:proofErr w:type="gramStart"/>
      <w:r w:rsidRPr="00FD1551">
        <w:rPr>
          <w:rFonts w:ascii="Arial" w:hAnsi="Arial" w:cs="Arial"/>
          <w:i/>
          <w:sz w:val="20"/>
        </w:rPr>
        <w:t>folytatható</w:t>
      </w:r>
      <w:proofErr w:type="gramEnd"/>
    </w:p>
    <w:p w:rsidR="00F20E33" w:rsidRPr="00FD1551" w:rsidRDefault="00F20E33">
      <w:pPr>
        <w:pStyle w:val="lfej"/>
        <w:tabs>
          <w:tab w:val="clear" w:pos="4536"/>
          <w:tab w:val="clear" w:pos="9072"/>
        </w:tabs>
        <w:rPr>
          <w:rFonts w:ascii="Arial" w:hAnsi="Arial" w:cs="Arial"/>
          <w:i/>
          <w:sz w:val="20"/>
        </w:rPr>
        <w:sectPr w:rsidR="00F20E33" w:rsidRPr="00FD1551">
          <w:headerReference w:type="default" r:id="rId7"/>
          <w:footerReference w:type="default" r:id="rId8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9720"/>
      </w:tblGrid>
      <w:tr w:rsidR="00F20E33" w:rsidRPr="00FD1551">
        <w:trPr>
          <w:cantSplit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 xml:space="preserve">A </w:t>
            </w:r>
            <w:proofErr w:type="gramStart"/>
            <w:r w:rsidRPr="00FD1551">
              <w:rPr>
                <w:rFonts w:ascii="Arial" w:hAnsi="Arial" w:cs="Arial"/>
                <w:b/>
              </w:rPr>
              <w:t>jelölt  válaszainak</w:t>
            </w:r>
            <w:proofErr w:type="gramEnd"/>
            <w:r w:rsidRPr="00FD1551">
              <w:rPr>
                <w:rFonts w:ascii="Arial" w:hAnsi="Arial" w:cs="Arial"/>
                <w:b/>
              </w:rPr>
              <w:t xml:space="preserve"> lényege: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 1</w:t>
            </w:r>
          </w:p>
        </w:tc>
        <w:tc>
          <w:tcPr>
            <w:tcW w:w="9720" w:type="dxa"/>
          </w:tcPr>
          <w:p w:rsidR="00F20E33" w:rsidRPr="003F78EC" w:rsidRDefault="00B5295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Przewalski</w:t>
            </w:r>
            <w:proofErr w:type="spellEnd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horses are genetically distinct, with different number of chromosomes. Viruses also show differences in various hosts, and non-host animals tend to be more sensitive based on literature data. This phenomenon might not mean genetic predisposition; rather reflect how the horses are kept. As a "civilization disease", the infection may affect domestic horses.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 2.</w:t>
            </w:r>
          </w:p>
        </w:tc>
        <w:tc>
          <w:tcPr>
            <w:tcW w:w="9720" w:type="dxa"/>
          </w:tcPr>
          <w:p w:rsidR="00F20E33" w:rsidRPr="003F78EC" w:rsidRDefault="009957F4" w:rsidP="003F78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EHV-5 can be connected to lymphatic disorders. Constant antigen trigger can induce abnormal immune reactions (</w:t>
            </w:r>
            <w:proofErr w:type="spellStart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granulomatous</w:t>
            </w:r>
            <w:proofErr w:type="spellEnd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diseases). It may also be interrelated with ophthalmological problems. 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D155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 3</w:t>
            </w:r>
          </w:p>
        </w:tc>
        <w:tc>
          <w:tcPr>
            <w:tcW w:w="9720" w:type="dxa"/>
          </w:tcPr>
          <w:p w:rsidR="00F20E33" w:rsidRPr="003F78EC" w:rsidRDefault="009957F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That was the original idea, but </w:t>
            </w:r>
            <w:proofErr w:type="spellStart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Przewalski</w:t>
            </w:r>
            <w:proofErr w:type="spellEnd"/>
            <w:r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horses could not be handled easily. </w:t>
            </w:r>
            <w:r w:rsidR="0054665B"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Only post mortem sampling was possible. </w:t>
            </w:r>
            <w:r w:rsidR="00537380"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In general, owners frequently do not allow certain (invasive) samplings. Nevertheless, the plan is to extend the sampling method</w:t>
            </w:r>
            <w:r w:rsid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s to more horses, but an</w:t>
            </w:r>
            <w:r w:rsidR="00537380" w:rsidRPr="003F78EC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esthesia may be necessary in some cases.</w:t>
            </w:r>
          </w:p>
        </w:tc>
      </w:tr>
      <w:tr w:rsidR="00F20E33" w:rsidRPr="00FD1551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720" w:type="dxa"/>
          </w:tcPr>
          <w:p w:rsidR="00F20E33" w:rsidRPr="00FD1551" w:rsidRDefault="00F20E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4D4BA5" w:rsidRDefault="00F20E33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  <w:proofErr w:type="spellStart"/>
      <w:proofErr w:type="gramStart"/>
      <w:r w:rsidRPr="00FD1551">
        <w:rPr>
          <w:rFonts w:ascii="Arial" w:hAnsi="Arial" w:cs="Arial"/>
          <w:i/>
          <w:sz w:val="20"/>
        </w:rPr>
        <w:lastRenderedPageBreak/>
        <w:t>sz.e</w:t>
      </w:r>
      <w:proofErr w:type="spellEnd"/>
      <w:proofErr w:type="gramEnd"/>
      <w:r w:rsidRPr="00FD1551">
        <w:rPr>
          <w:rFonts w:ascii="Arial" w:hAnsi="Arial" w:cs="Arial"/>
          <w:i/>
          <w:sz w:val="20"/>
        </w:rPr>
        <w:t xml:space="preserve">. </w:t>
      </w:r>
      <w:proofErr w:type="gramStart"/>
      <w:r w:rsidRPr="00FD1551">
        <w:rPr>
          <w:rFonts w:ascii="Arial" w:hAnsi="Arial" w:cs="Arial"/>
          <w:i/>
          <w:sz w:val="20"/>
        </w:rPr>
        <w:t>folytatható</w:t>
      </w:r>
      <w:proofErr w:type="gramEnd"/>
    </w:p>
    <w:p w:rsidR="00F20E33" w:rsidRPr="00FD1551" w:rsidRDefault="00F20E33">
      <w:pPr>
        <w:pStyle w:val="lfej"/>
        <w:tabs>
          <w:tab w:val="clear" w:pos="4536"/>
          <w:tab w:val="clear" w:pos="9072"/>
        </w:tabs>
        <w:jc w:val="right"/>
        <w:rPr>
          <w:rFonts w:ascii="Arial" w:hAnsi="Arial" w:cs="Arial"/>
          <w:i/>
          <w:sz w:val="20"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F20E33" w:rsidRPr="00FD1551">
        <w:trPr>
          <w:cantSplit/>
        </w:trPr>
        <w:tc>
          <w:tcPr>
            <w:tcW w:w="10440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  <w:b/>
              </w:rPr>
            </w:pPr>
            <w:r w:rsidRPr="00FD1551">
              <w:rPr>
                <w:rFonts w:ascii="Arial" w:hAnsi="Arial" w:cs="Arial"/>
                <w:b/>
              </w:rPr>
              <w:t>A bizottság állásfoglalása (zárt ülésen) az előadásokról</w:t>
            </w:r>
          </w:p>
          <w:p w:rsidR="00F20E33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(a habilitációs szabályzat 3</w:t>
            </w:r>
            <w:proofErr w:type="gramStart"/>
            <w:r w:rsidRPr="00FD1551">
              <w:rPr>
                <w:rFonts w:ascii="Arial" w:hAnsi="Arial" w:cs="Arial"/>
              </w:rPr>
              <w:t>.sz.</w:t>
            </w:r>
            <w:proofErr w:type="gramEnd"/>
            <w:r w:rsidRPr="00FD1551">
              <w:rPr>
                <w:rFonts w:ascii="Arial" w:hAnsi="Arial" w:cs="Arial"/>
              </w:rPr>
              <w:t xml:space="preserve"> mellékletében sorolt szempontok szerint)</w:t>
            </w:r>
          </w:p>
          <w:p w:rsidR="00FE43E1" w:rsidRDefault="00FE43E1" w:rsidP="00B52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B52957" w:rsidRPr="00326B5F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 xml:space="preserve">Magyar nyelvű előadás: </w:t>
            </w:r>
          </w:p>
          <w:p w:rsidR="00B52957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 jelölt ismertette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956A46">
              <w:rPr>
                <w:rFonts w:ascii="Arial" w:hAnsi="Arial" w:cs="Arial"/>
                <w:sz w:val="22"/>
                <w:szCs w:val="22"/>
              </w:rPr>
              <w:t xml:space="preserve">ló gyomor anatómiáját, szövettanát, a gyomorfekély kórélettanát. Megemlítette a gyomorfekély szindróma változatait, a tüneteket és a hajlamosító tényezőket, majd a kórjelzés és a kezelés lehetőségeivel folytatta. </w:t>
            </w:r>
            <w:r>
              <w:rPr>
                <w:rFonts w:ascii="Arial" w:hAnsi="Arial" w:cs="Arial"/>
                <w:sz w:val="22"/>
                <w:szCs w:val="22"/>
              </w:rPr>
              <w:t xml:space="preserve">Az előadás logikusan felépített és szemléletes volt, a laikusok számára is jól érthető. </w:t>
            </w:r>
            <w:r w:rsidR="00956A46">
              <w:rPr>
                <w:rFonts w:ascii="Arial" w:hAnsi="Arial" w:cs="Arial"/>
                <w:sz w:val="22"/>
                <w:szCs w:val="22"/>
              </w:rPr>
              <w:t xml:space="preserve">A jelölt előadói habitusa, intonációja jó volt, érthetően és tagoltan beszélt. Illusztrációi szépek voltak, a diák nem voltak túlterheltek, szép háttérrel rendelkeztek, minimális számú elütéssel. A prezentáció így elegáns és igényes volt, jó előadói stílusban bemutatva és logikusan felépítve. 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Az előadó </w:t>
            </w:r>
            <w:r>
              <w:rPr>
                <w:rFonts w:ascii="Arial" w:hAnsi="Arial" w:cs="Arial"/>
                <w:sz w:val="22"/>
                <w:szCs w:val="22"/>
              </w:rPr>
              <w:t>jól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kezelte az oktatástechnikai eszközöket, lekötötte a hallgatóság figyelmét, és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26B5F">
              <w:rPr>
                <w:rFonts w:ascii="Arial" w:hAnsi="Arial" w:cs="Arial"/>
                <w:sz w:val="22"/>
                <w:szCs w:val="22"/>
              </w:rPr>
              <w:t>rendelkezésre álló idővel jól gazdálkodott</w:t>
            </w:r>
            <w:r w:rsidR="00956A46">
              <w:rPr>
                <w:rFonts w:ascii="Arial" w:hAnsi="Arial" w:cs="Arial"/>
                <w:sz w:val="22"/>
                <w:szCs w:val="22"/>
              </w:rPr>
              <w:t>, bár a</w:t>
            </w:r>
            <w:r w:rsidR="000C6310">
              <w:rPr>
                <w:rFonts w:ascii="Arial" w:hAnsi="Arial" w:cs="Arial"/>
                <w:sz w:val="22"/>
                <w:szCs w:val="22"/>
              </w:rPr>
              <w:t>zt</w:t>
            </w:r>
            <w:r w:rsidR="00956A46">
              <w:rPr>
                <w:rFonts w:ascii="Arial" w:hAnsi="Arial" w:cs="Arial"/>
                <w:sz w:val="22"/>
                <w:szCs w:val="22"/>
              </w:rPr>
              <w:t xml:space="preserve"> nem töltötte ki teljesen</w:t>
            </w:r>
            <w:r w:rsidR="0035660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C6310">
              <w:rPr>
                <w:rFonts w:ascii="Arial" w:hAnsi="Arial" w:cs="Arial"/>
                <w:sz w:val="22"/>
                <w:szCs w:val="22"/>
              </w:rPr>
              <w:t xml:space="preserve">az előadás </w:t>
            </w:r>
            <w:r w:rsidR="00356607">
              <w:rPr>
                <w:rFonts w:ascii="Arial" w:hAnsi="Arial" w:cs="Arial"/>
                <w:sz w:val="22"/>
                <w:szCs w:val="22"/>
              </w:rPr>
              <w:t>kissé rövidebb, kb. 33 perces volt).</w:t>
            </w:r>
          </w:p>
          <w:p w:rsidR="00B52957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B52957" w:rsidRPr="00326B5F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Angol nyelvű előadás:</w:t>
            </w:r>
          </w:p>
          <w:p w:rsidR="00B52957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 pályázó</w:t>
            </w:r>
            <w:r>
              <w:rPr>
                <w:rFonts w:ascii="Arial" w:hAnsi="Arial" w:cs="Arial"/>
                <w:sz w:val="22"/>
                <w:szCs w:val="22"/>
              </w:rPr>
              <w:t xml:space="preserve"> tudományos előadásában </w:t>
            </w:r>
            <w:r w:rsidR="00FE43E1">
              <w:rPr>
                <w:rFonts w:ascii="Arial" w:hAnsi="Arial" w:cs="Arial"/>
                <w:sz w:val="22"/>
                <w:szCs w:val="22"/>
              </w:rPr>
              <w:t xml:space="preserve">összefoglalta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E43E1">
              <w:rPr>
                <w:rFonts w:ascii="Arial" w:hAnsi="Arial" w:cs="Arial"/>
                <w:sz w:val="22"/>
                <w:szCs w:val="22"/>
              </w:rPr>
              <w:t xml:space="preserve">z EHV-5 vírus előfordulási gyakoriságát és kórtani jelentőségét. Rövid bevezető után ismertette a lovak </w:t>
            </w:r>
            <w:proofErr w:type="spellStart"/>
            <w:r w:rsidR="00FE43E1">
              <w:rPr>
                <w:rFonts w:ascii="Arial" w:hAnsi="Arial" w:cs="Arial"/>
                <w:sz w:val="22"/>
                <w:szCs w:val="22"/>
              </w:rPr>
              <w:t>multinodularis</w:t>
            </w:r>
            <w:proofErr w:type="spellEnd"/>
            <w:r w:rsidR="00FE43E1">
              <w:rPr>
                <w:rFonts w:ascii="Arial" w:hAnsi="Arial" w:cs="Arial"/>
                <w:sz w:val="22"/>
                <w:szCs w:val="22"/>
              </w:rPr>
              <w:t xml:space="preserve"> tüdő </w:t>
            </w:r>
            <w:proofErr w:type="spellStart"/>
            <w:r w:rsidR="00FE43E1">
              <w:rPr>
                <w:rFonts w:ascii="Arial" w:hAnsi="Arial" w:cs="Arial"/>
                <w:sz w:val="22"/>
                <w:szCs w:val="22"/>
              </w:rPr>
              <w:t>fibrosisát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3E1">
              <w:rPr>
                <w:rFonts w:ascii="Arial" w:hAnsi="Arial" w:cs="Arial"/>
                <w:sz w:val="22"/>
                <w:szCs w:val="22"/>
              </w:rPr>
              <w:t xml:space="preserve">mint a humán </w:t>
            </w:r>
            <w:proofErr w:type="spellStart"/>
            <w:r w:rsidR="00FE43E1">
              <w:rPr>
                <w:rFonts w:ascii="Arial" w:hAnsi="Arial" w:cs="Arial"/>
                <w:sz w:val="22"/>
                <w:szCs w:val="22"/>
              </w:rPr>
              <w:t>idiopatikus</w:t>
            </w:r>
            <w:proofErr w:type="spellEnd"/>
            <w:r w:rsidR="00FE43E1">
              <w:rPr>
                <w:rFonts w:ascii="Arial" w:hAnsi="Arial" w:cs="Arial"/>
                <w:sz w:val="22"/>
                <w:szCs w:val="22"/>
              </w:rPr>
              <w:t xml:space="preserve"> tüdő </w:t>
            </w:r>
            <w:proofErr w:type="spellStart"/>
            <w:r w:rsidR="00FE43E1">
              <w:rPr>
                <w:rFonts w:ascii="Arial" w:hAnsi="Arial" w:cs="Arial"/>
                <w:sz w:val="22"/>
                <w:szCs w:val="22"/>
              </w:rPr>
              <w:t>fibrosis</w:t>
            </w:r>
            <w:proofErr w:type="spellEnd"/>
            <w:r w:rsidR="00FE43E1">
              <w:rPr>
                <w:rFonts w:ascii="Arial" w:hAnsi="Arial" w:cs="Arial"/>
                <w:sz w:val="22"/>
                <w:szCs w:val="22"/>
              </w:rPr>
              <w:t xml:space="preserve"> modell betegségét. Három tanulmány eredményeivel zárta a prezentációt. Ennek</w:t>
            </w:r>
            <w:r>
              <w:rPr>
                <w:rFonts w:ascii="Arial" w:hAnsi="Arial" w:cs="Arial"/>
                <w:sz w:val="22"/>
                <w:szCs w:val="22"/>
              </w:rPr>
              <w:t xml:space="preserve"> felépítése logikus volt. A jelölt angolul jól beszél</w:t>
            </w:r>
            <w:r w:rsidR="00FE43E1">
              <w:rPr>
                <w:rFonts w:ascii="Arial" w:hAnsi="Arial" w:cs="Arial"/>
                <w:sz w:val="22"/>
                <w:szCs w:val="22"/>
              </w:rPr>
              <w:t xml:space="preserve"> (szép nyelvezettel, kiejtéssel és választékosan)</w:t>
            </w:r>
            <w:r>
              <w:rPr>
                <w:rFonts w:ascii="Arial" w:hAnsi="Arial" w:cs="Arial"/>
                <w:sz w:val="22"/>
                <w:szCs w:val="22"/>
              </w:rPr>
              <w:t xml:space="preserve">, az általa használt szakkifejezések érthetőek és pontosak voltak, átlagot meghaladó szakirodalmi olvasottságról tettek tanúbizonyságot. Az előadást saját kutatási eredményeinek beépítése még szemléletesebbé tette. A bizottsági és egyéni kérdésekre adott válaszaiból kitűnt szakmai hozzáértése. </w:t>
            </w:r>
          </w:p>
          <w:p w:rsidR="00B52957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B52957" w:rsidRPr="00326B5F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Az előadásokat követően, a személyes meghallgatáson a bizottság az alábbi fontosabb kérdéseket tette fel a pályázónak:</w:t>
            </w:r>
          </w:p>
          <w:p w:rsidR="00B52957" w:rsidRPr="00326B5F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Melyek a fő oktatási, oktatás-fejlesztési tervei?</w:t>
            </w:r>
          </w:p>
          <w:p w:rsidR="00B52957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326B5F">
              <w:rPr>
                <w:rFonts w:ascii="Arial" w:hAnsi="Arial" w:cs="Arial"/>
                <w:sz w:val="22"/>
                <w:szCs w:val="22"/>
              </w:rPr>
              <w:t xml:space="preserve"> Milyen kutatásokat kíván folytatni?</w:t>
            </w:r>
          </w:p>
          <w:p w:rsidR="00AA3DD6" w:rsidRDefault="00AA3DD6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Hogyan vesz részt az utánpótlás nevelésben</w:t>
            </w:r>
            <w:r w:rsidR="000C631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 Doktori Iskola munkájában?</w:t>
            </w:r>
          </w:p>
          <w:p w:rsidR="00B52957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B52957" w:rsidRPr="00326B5F" w:rsidRDefault="00B52957" w:rsidP="00B5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 pályázó válaszainak lényege:</w:t>
            </w:r>
          </w:p>
          <w:p w:rsidR="005558BA" w:rsidRDefault="00B52957" w:rsidP="00B52957">
            <w:pPr>
              <w:ind w:left="650" w:hanging="650"/>
              <w:rPr>
                <w:rFonts w:ascii="Arial" w:hAnsi="Arial" w:cs="Arial"/>
                <w:sz w:val="22"/>
                <w:szCs w:val="22"/>
              </w:rPr>
            </w:pPr>
            <w:r w:rsidRPr="00326B5F">
              <w:rPr>
                <w:rFonts w:ascii="Arial" w:hAnsi="Arial" w:cs="Arial"/>
                <w:sz w:val="22"/>
                <w:szCs w:val="22"/>
              </w:rPr>
              <w:t>Ad 1</w:t>
            </w:r>
            <w:proofErr w:type="gramStart"/>
            <w:r w:rsidRPr="00326B5F">
              <w:rPr>
                <w:rFonts w:ascii="Arial" w:hAnsi="Arial" w:cs="Arial"/>
                <w:sz w:val="22"/>
                <w:szCs w:val="22"/>
              </w:rPr>
              <w:t>.: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8BA">
              <w:rPr>
                <w:rFonts w:ascii="Arial" w:hAnsi="Arial" w:cs="Arial"/>
                <w:sz w:val="22"/>
                <w:szCs w:val="22"/>
              </w:rPr>
              <w:t xml:space="preserve">A jelölt elmondta, hogy új feladatok elé néz a ló </w:t>
            </w:r>
            <w:proofErr w:type="spellStart"/>
            <w:r w:rsidR="005558BA">
              <w:rPr>
                <w:rFonts w:ascii="Arial" w:hAnsi="Arial" w:cs="Arial"/>
                <w:sz w:val="22"/>
                <w:szCs w:val="22"/>
              </w:rPr>
              <w:t>dietetika</w:t>
            </w:r>
            <w:proofErr w:type="spellEnd"/>
            <w:r w:rsidR="005558BA">
              <w:rPr>
                <w:rFonts w:ascii="Arial" w:hAnsi="Arial" w:cs="Arial"/>
                <w:sz w:val="22"/>
                <w:szCs w:val="22"/>
              </w:rPr>
              <w:t xml:space="preserve"> és belgyógyászat területén, és továbbképzést szervez. Nagy TDK hallgatói létszámmal dolgozik, mert sok kutatásban vesz részt. Az utóbbi időben újabb nemzetközi kapcsolatokra is szert tett. Önmaga továbbképzéséről is igyekszik gondoskodni (konferencia</w:t>
            </w:r>
            <w:r w:rsidR="006121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8BA">
              <w:rPr>
                <w:rFonts w:ascii="Arial" w:hAnsi="Arial" w:cs="Arial"/>
                <w:sz w:val="22"/>
                <w:szCs w:val="22"/>
              </w:rPr>
              <w:t xml:space="preserve">részvételhez összefoglalót ír). </w:t>
            </w:r>
            <w:r w:rsidR="006121F4">
              <w:rPr>
                <w:rFonts w:ascii="Arial" w:hAnsi="Arial" w:cs="Arial"/>
                <w:sz w:val="22"/>
                <w:szCs w:val="22"/>
              </w:rPr>
              <w:t xml:space="preserve">Takarmányozástanból is részt vesz alternatív </w:t>
            </w:r>
            <w:proofErr w:type="gramStart"/>
            <w:r w:rsidR="006121F4">
              <w:rPr>
                <w:rFonts w:ascii="Arial" w:hAnsi="Arial" w:cs="Arial"/>
                <w:sz w:val="22"/>
                <w:szCs w:val="22"/>
              </w:rPr>
              <w:t>rezidens képzésben</w:t>
            </w:r>
            <w:proofErr w:type="gramEnd"/>
            <w:r w:rsidR="006121F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58BA" w:rsidRDefault="005558BA" w:rsidP="00B52957">
            <w:pPr>
              <w:ind w:left="650" w:hanging="650"/>
              <w:rPr>
                <w:rFonts w:ascii="Arial" w:hAnsi="Arial" w:cs="Arial"/>
                <w:sz w:val="22"/>
                <w:szCs w:val="22"/>
              </w:rPr>
            </w:pPr>
          </w:p>
          <w:p w:rsidR="00B52957" w:rsidRDefault="00B52957" w:rsidP="00B52957">
            <w:pPr>
              <w:ind w:left="650" w:hanging="6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 2.: </w:t>
            </w:r>
            <w:r w:rsidR="00AA3DD6">
              <w:rPr>
                <w:rFonts w:ascii="Arial" w:hAnsi="Arial" w:cs="Arial"/>
                <w:sz w:val="22"/>
                <w:szCs w:val="22"/>
              </w:rPr>
              <w:t xml:space="preserve">Állományban van az Egyetemen, de félállásban kutatócsoport tagja is. Egyik fő érdeklődési területe a digitális technika felhasználása a diagnosztizálásban. </w:t>
            </w:r>
          </w:p>
          <w:p w:rsidR="00B52957" w:rsidRDefault="00B52957" w:rsidP="00B52957">
            <w:pPr>
              <w:rPr>
                <w:rFonts w:ascii="Arial" w:hAnsi="Arial" w:cs="Arial"/>
                <w:sz w:val="22"/>
                <w:szCs w:val="22"/>
              </w:rPr>
            </w:pPr>
          </w:p>
          <w:p w:rsidR="00AA3DD6" w:rsidRDefault="00AA3DD6" w:rsidP="00B52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 3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Társ-témavezetőként két PhD hallgatója van (egy kezdő és egy tanulmányai végéhez közeledő).</w:t>
            </w:r>
          </w:p>
          <w:p w:rsidR="00B52957" w:rsidRPr="00FD1551" w:rsidRDefault="00B52957">
            <w:pPr>
              <w:jc w:val="center"/>
              <w:rPr>
                <w:rFonts w:ascii="Arial" w:hAnsi="Arial" w:cs="Arial"/>
              </w:rPr>
            </w:pP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  <w:b/>
        </w:rPr>
        <w:sectPr w:rsidR="00F20E33" w:rsidRPr="00FD1551">
          <w:headerReference w:type="default" r:id="rId9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p w:rsidR="00F20E33" w:rsidRPr="00FD1551" w:rsidRDefault="00F20E33">
      <w:pPr>
        <w:rPr>
          <w:rFonts w:ascii="Arial" w:hAnsi="Arial" w:cs="Arial"/>
          <w:b/>
        </w:rPr>
      </w:pPr>
      <w:r w:rsidRPr="00FD1551">
        <w:rPr>
          <w:rFonts w:ascii="Arial" w:hAnsi="Arial" w:cs="Arial"/>
          <w:b/>
        </w:rPr>
        <w:lastRenderedPageBreak/>
        <w:t>A szakértői bizottság titkos szavazásának eredménye:</w:t>
      </w:r>
    </w:p>
    <w:p w:rsidR="00F20E33" w:rsidRPr="00FD1551" w:rsidRDefault="00F20E33">
      <w:pPr>
        <w:rPr>
          <w:rFonts w:ascii="Arial" w:hAnsi="Arial" w:cs="Arial"/>
        </w:rPr>
      </w:pPr>
    </w:p>
    <w:tbl>
      <w:tblPr>
        <w:tblW w:w="1024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454"/>
        <w:gridCol w:w="2940"/>
        <w:gridCol w:w="1360"/>
        <w:gridCol w:w="1579"/>
        <w:gridCol w:w="617"/>
        <w:gridCol w:w="580"/>
        <w:gridCol w:w="636"/>
        <w:gridCol w:w="340"/>
        <w:gridCol w:w="1100"/>
        <w:gridCol w:w="634"/>
      </w:tblGrid>
      <w:tr w:rsidR="004D4BA5" w:rsidTr="004D4BA5">
        <w:trPr>
          <w:trHeight w:val="6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8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A.</w:t>
            </w:r>
            <w:proofErr w:type="gramEnd"/>
            <w:r>
              <w:rPr>
                <w:b/>
                <w:bCs/>
              </w:rPr>
              <w:t xml:space="preserve">  Oktatási, szakmai és tudományos tevékenység és teljesítmény értékelése:</w:t>
            </w:r>
          </w:p>
        </w:tc>
      </w:tr>
      <w:tr w:rsidR="004D4BA5" w:rsidTr="004D4BA5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4D4BA5" w:rsidTr="004D4BA5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</w:tr>
      <w:tr w:rsidR="004D4BA5" w:rsidTr="004D4BA5">
        <w:trPr>
          <w:trHeight w:val="33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B.  Tantermi</w:t>
            </w:r>
            <w:proofErr w:type="gramEnd"/>
            <w:r>
              <w:rPr>
                <w:b/>
                <w:bCs/>
              </w:rPr>
              <w:t xml:space="preserve"> előadás: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</w:tr>
      <w:tr w:rsidR="004D4BA5" w:rsidTr="004D4BA5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4D4BA5" w:rsidTr="004D4BA5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</w:tr>
      <w:tr w:rsidR="004D4BA5" w:rsidTr="004D4BA5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C.  Idegen</w:t>
            </w:r>
            <w:proofErr w:type="gramEnd"/>
            <w:r>
              <w:rPr>
                <w:b/>
                <w:bCs/>
              </w:rPr>
              <w:t xml:space="preserve"> nyelvű előadás: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</w:pPr>
            <w:r>
              <w:t> </w:t>
            </w:r>
          </w:p>
        </w:tc>
      </w:tr>
      <w:tr w:rsidR="004D4BA5" w:rsidTr="004D4BA5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 elérhető pontszám összesen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 xml:space="preserve">Az elért </w:t>
            </w:r>
            <w:proofErr w:type="spellStart"/>
            <w:r>
              <w:rPr>
                <w:color w:val="000000"/>
              </w:rPr>
              <w:t>összpontszám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azaz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color w:val="000000"/>
              </w:rPr>
            </w:pPr>
            <w:r>
              <w:rPr>
                <w:color w:val="000000"/>
              </w:rPr>
              <w:t>Átlagpont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4D4BA5" w:rsidTr="004D4BA5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D4BA5" w:rsidTr="004D4BA5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Az összesítésben elért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98%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eredmény alapján: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</w:rPr>
            </w:pPr>
            <w:r>
              <w:rPr>
                <w:b/>
                <w:bCs/>
              </w:rPr>
              <w:t>MEGFELELT</w:t>
            </w:r>
          </w:p>
        </w:tc>
      </w:tr>
      <w:tr w:rsidR="004D4BA5" w:rsidTr="004D4BA5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D4BA5" w:rsidRDefault="004D4BA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p w:rsidR="00F20E33" w:rsidRDefault="00F20E33">
      <w:pPr>
        <w:rPr>
          <w:rFonts w:ascii="Arial" w:hAnsi="Arial" w:cs="Arial"/>
        </w:rPr>
      </w:pPr>
    </w:p>
    <w:p w:rsidR="00CE077A" w:rsidRPr="00FD1551" w:rsidRDefault="00CE077A">
      <w:pPr>
        <w:rPr>
          <w:rFonts w:ascii="Arial" w:hAnsi="Arial" w:cs="Arial"/>
        </w:rPr>
      </w:pPr>
    </w:p>
    <w:p w:rsidR="00F20E33" w:rsidRPr="00FD1551" w:rsidRDefault="00F20E3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57"/>
        <w:gridCol w:w="187"/>
        <w:gridCol w:w="3356"/>
        <w:gridCol w:w="187"/>
        <w:gridCol w:w="3356"/>
        <w:gridCol w:w="185"/>
      </w:tblGrid>
      <w:tr w:rsidR="00F20E33" w:rsidRPr="00FD1551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Fekete Sándor György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belső tag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Solti László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elnök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Sterczer</w:t>
            </w:r>
            <w:proofErr w:type="spellEnd"/>
            <w:r>
              <w:rPr>
                <w:rFonts w:ascii="Arial" w:hAnsi="Arial" w:cs="Arial"/>
              </w:rPr>
              <w:t xml:space="preserve"> Ágnes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belső tag</w:t>
            </w: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Fébel</w:t>
            </w:r>
            <w:proofErr w:type="spellEnd"/>
            <w:r>
              <w:rPr>
                <w:rFonts w:ascii="Arial" w:hAnsi="Arial" w:cs="Arial"/>
              </w:rPr>
              <w:t xml:space="preserve"> Hedvig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külső tag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D1551" w:rsidRDefault="00FD1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4D4BA5">
              <w:rPr>
                <w:rFonts w:ascii="Arial" w:hAnsi="Arial" w:cs="Arial"/>
              </w:rPr>
              <w:t>Hornok Sándor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titkár</w:t>
            </w: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FD1551" w:rsidRDefault="004D4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Répássy Gábor</w:t>
            </w: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  <w:r w:rsidRPr="00FD1551">
              <w:rPr>
                <w:rFonts w:ascii="Arial" w:hAnsi="Arial" w:cs="Arial"/>
              </w:rPr>
              <w:t>külső tag</w:t>
            </w: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  <w:tr w:rsidR="00F20E33" w:rsidRPr="00FD1551">
        <w:trPr>
          <w:cantSplit/>
        </w:trPr>
        <w:tc>
          <w:tcPr>
            <w:tcW w:w="335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6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dxa"/>
          </w:tcPr>
          <w:p w:rsidR="00F20E33" w:rsidRPr="00FD1551" w:rsidRDefault="00F20E3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0E33" w:rsidRPr="00FD1551" w:rsidRDefault="00F20E33">
      <w:pPr>
        <w:rPr>
          <w:rFonts w:ascii="Arial" w:hAnsi="Arial" w:cs="Arial"/>
          <w:b/>
        </w:rPr>
      </w:pPr>
    </w:p>
    <w:p w:rsidR="00F20E33" w:rsidRPr="00FD1551" w:rsidRDefault="00F20E33">
      <w:pPr>
        <w:rPr>
          <w:rFonts w:ascii="Arial" w:hAnsi="Arial" w:cs="Arial"/>
          <w:b/>
        </w:rPr>
      </w:pPr>
    </w:p>
    <w:sectPr w:rsidR="00F20E33" w:rsidRPr="00FD1551" w:rsidSect="00D210E6">
      <w:pgSz w:w="11906" w:h="16838" w:code="9"/>
      <w:pgMar w:top="567" w:right="567" w:bottom="851" w:left="851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37" w:rsidRDefault="00E80F37">
      <w:r>
        <w:separator/>
      </w:r>
    </w:p>
  </w:endnote>
  <w:endnote w:type="continuationSeparator" w:id="0">
    <w:p w:rsidR="00E80F37" w:rsidRDefault="00E8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70" w:type="dxa"/>
        <w:right w:w="70" w:type="dxa"/>
      </w:tblCellMar>
      <w:tblLook w:val="0000"/>
    </w:tblPr>
    <w:tblGrid>
      <w:gridCol w:w="2836"/>
      <w:gridCol w:w="3037"/>
      <w:gridCol w:w="1909"/>
      <w:gridCol w:w="2846"/>
    </w:tblGrid>
    <w:tr w:rsidR="00F20E33" w:rsidRPr="00FE5663">
      <w:trPr>
        <w:cantSplit/>
      </w:trPr>
      <w:tc>
        <w:tcPr>
          <w:tcW w:w="1334" w:type="pct"/>
          <w:tcBorders>
            <w:top w:val="double" w:sz="4" w:space="0" w:color="auto"/>
          </w:tcBorders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Készítette: </w:t>
          </w:r>
        </w:p>
      </w:tc>
      <w:tc>
        <w:tcPr>
          <w:tcW w:w="1429" w:type="pct"/>
          <w:tcBorders>
            <w:top w:val="double" w:sz="4" w:space="0" w:color="auto"/>
          </w:tcBorders>
        </w:tcPr>
        <w:p w:rsidR="00F20E33" w:rsidRPr="00FE5663" w:rsidRDefault="00FD1551" w:rsidP="00FD1551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proofErr w:type="spellStart"/>
          <w:r w:rsidRPr="00FE5663">
            <w:rPr>
              <w:rFonts w:ascii="Arial" w:hAnsi="Arial" w:cs="Arial"/>
              <w:sz w:val="20"/>
            </w:rPr>
            <w:t>SzIE</w:t>
          </w:r>
          <w:proofErr w:type="spellEnd"/>
          <w:r w:rsidRPr="00FE5663">
            <w:rPr>
              <w:rFonts w:ascii="Arial" w:hAnsi="Arial" w:cs="Arial"/>
              <w:sz w:val="20"/>
            </w:rPr>
            <w:t xml:space="preserve"> ÁODI</w:t>
          </w:r>
        </w:p>
      </w:tc>
      <w:tc>
        <w:tcPr>
          <w:tcW w:w="898" w:type="pct"/>
          <w:tcBorders>
            <w:top w:val="double" w:sz="4" w:space="0" w:color="auto"/>
          </w:tcBorders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bookmarkStart w:id="1" w:name="_Ref507127481"/>
          <w:bookmarkEnd w:id="1"/>
          <w:r w:rsidRPr="00FE5663">
            <w:rPr>
              <w:rFonts w:ascii="Arial" w:hAnsi="Arial" w:cs="Arial"/>
              <w:sz w:val="20"/>
            </w:rPr>
            <w:t>F52-DI-HABJZK</w:t>
          </w:r>
        </w:p>
      </w:tc>
      <w:tc>
        <w:tcPr>
          <w:tcW w:w="1340" w:type="pct"/>
          <w:tcBorders>
            <w:top w:val="double" w:sz="4" w:space="0" w:color="auto"/>
          </w:tcBorders>
        </w:tcPr>
        <w:p w:rsidR="00F20E33" w:rsidRPr="00FE5663" w:rsidRDefault="00F20E33" w:rsidP="004D4BA5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Érvényes: </w:t>
          </w:r>
          <w:r w:rsidR="004D4BA5">
            <w:rPr>
              <w:rFonts w:ascii="Arial" w:hAnsi="Arial" w:cs="Arial"/>
              <w:sz w:val="20"/>
            </w:rPr>
            <w:t>2015.06.17</w:t>
          </w:r>
          <w:r w:rsidR="00FD1551">
            <w:rPr>
              <w:rFonts w:ascii="Arial" w:hAnsi="Arial" w:cs="Arial"/>
              <w:sz w:val="20"/>
            </w:rPr>
            <w:t>.-től</w:t>
          </w:r>
        </w:p>
      </w:tc>
    </w:tr>
    <w:tr w:rsidR="00F20E33" w:rsidRPr="00FE5663">
      <w:trPr>
        <w:cantSplit/>
      </w:trPr>
      <w:tc>
        <w:tcPr>
          <w:tcW w:w="1334" w:type="pct"/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Jóváhagyta: </w:t>
          </w:r>
        </w:p>
      </w:tc>
      <w:tc>
        <w:tcPr>
          <w:tcW w:w="1429" w:type="pct"/>
        </w:tcPr>
        <w:p w:rsidR="00F20E33" w:rsidRPr="00FE5663" w:rsidRDefault="00F20E33" w:rsidP="004D4BA5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z w:val="20"/>
            </w:rPr>
            <w:t xml:space="preserve">Dr. </w:t>
          </w:r>
          <w:r w:rsidR="004D4BA5">
            <w:rPr>
              <w:rFonts w:ascii="Arial" w:hAnsi="Arial" w:cs="Arial"/>
              <w:sz w:val="20"/>
            </w:rPr>
            <w:t>Vörös Károly</w:t>
          </w:r>
          <w:r w:rsidR="00FD1551">
            <w:rPr>
              <w:rFonts w:ascii="Arial" w:hAnsi="Arial" w:cs="Arial"/>
              <w:sz w:val="20"/>
            </w:rPr>
            <w:t xml:space="preserve"> iskolavezető</w:t>
          </w:r>
        </w:p>
      </w:tc>
      <w:tc>
        <w:tcPr>
          <w:tcW w:w="898" w:type="pct"/>
        </w:tcPr>
        <w:p w:rsidR="00F20E33" w:rsidRPr="00FE5663" w:rsidRDefault="00F20E33">
          <w:pPr>
            <w:pStyle w:val="llb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</w:rPr>
          </w:pPr>
          <w:r w:rsidRPr="00FE5663">
            <w:rPr>
              <w:rStyle w:val="Oldalszm"/>
              <w:rFonts w:ascii="Arial" w:hAnsi="Arial" w:cs="Arial"/>
              <w:sz w:val="20"/>
            </w:rPr>
            <w:t xml:space="preserve">Verzió </w:t>
          </w:r>
          <w:r w:rsidR="00FD1551">
            <w:rPr>
              <w:rStyle w:val="Oldalszm"/>
              <w:rFonts w:ascii="Arial" w:hAnsi="Arial" w:cs="Arial"/>
              <w:sz w:val="20"/>
            </w:rPr>
            <w:t>2</w:t>
          </w:r>
        </w:p>
      </w:tc>
      <w:tc>
        <w:tcPr>
          <w:tcW w:w="1340" w:type="pct"/>
        </w:tcPr>
        <w:p w:rsidR="00F20E33" w:rsidRPr="00FE5663" w:rsidRDefault="00D210E6">
          <w:pPr>
            <w:pStyle w:val="llb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 w:rsidRPr="00FE5663">
            <w:rPr>
              <w:rFonts w:ascii="Arial" w:hAnsi="Arial" w:cs="Arial"/>
              <w:snapToGrid w:val="0"/>
              <w:sz w:val="20"/>
            </w:rPr>
            <w:fldChar w:fldCharType="begin"/>
          </w:r>
          <w:r w:rsidR="00F20E33" w:rsidRPr="00FE5663">
            <w:rPr>
              <w:rFonts w:ascii="Arial" w:hAnsi="Arial" w:cs="Arial"/>
              <w:snapToGrid w:val="0"/>
              <w:sz w:val="20"/>
            </w:rPr>
            <w:instrText xml:space="preserve"> PAGE </w:instrTex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separate"/>
          </w:r>
          <w:r w:rsidR="000C6310">
            <w:rPr>
              <w:rFonts w:ascii="Arial" w:hAnsi="Arial" w:cs="Arial"/>
              <w:noProof/>
              <w:snapToGrid w:val="0"/>
              <w:sz w:val="20"/>
            </w:rPr>
            <w:t>2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end"/>
          </w:r>
          <w:r w:rsidR="00F20E33" w:rsidRPr="00FE5663">
            <w:rPr>
              <w:rFonts w:ascii="Arial" w:hAnsi="Arial" w:cs="Arial"/>
              <w:snapToGrid w:val="0"/>
              <w:sz w:val="20"/>
            </w:rPr>
            <w:t xml:space="preserve">. oldal, összesen: 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begin"/>
          </w:r>
          <w:r w:rsidR="00F20E33" w:rsidRPr="00FE5663">
            <w:rPr>
              <w:rFonts w:ascii="Arial" w:hAnsi="Arial" w:cs="Arial"/>
              <w:snapToGrid w:val="0"/>
              <w:sz w:val="20"/>
            </w:rPr>
            <w:instrText xml:space="preserve"> NUMPAGES </w:instrTex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separate"/>
          </w:r>
          <w:r w:rsidR="000C6310">
            <w:rPr>
              <w:rFonts w:ascii="Arial" w:hAnsi="Arial" w:cs="Arial"/>
              <w:noProof/>
              <w:snapToGrid w:val="0"/>
              <w:sz w:val="20"/>
            </w:rPr>
            <w:t>3</w:t>
          </w:r>
          <w:r w:rsidRPr="00FE5663">
            <w:rPr>
              <w:rFonts w:ascii="Arial" w:hAnsi="Arial" w:cs="Arial"/>
              <w:snapToGrid w:val="0"/>
              <w:sz w:val="20"/>
            </w:rPr>
            <w:fldChar w:fldCharType="end"/>
          </w:r>
        </w:p>
      </w:tc>
    </w:tr>
  </w:tbl>
  <w:p w:rsidR="00F20E33" w:rsidRDefault="00F20E3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37" w:rsidRDefault="00E80F37">
      <w:r>
        <w:separator/>
      </w:r>
    </w:p>
  </w:footnote>
  <w:footnote w:type="continuationSeparator" w:id="0">
    <w:p w:rsidR="00E80F37" w:rsidRDefault="00E80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3" w:rsidRPr="00FE5663" w:rsidRDefault="00E74200">
    <w:pPr>
      <w:pStyle w:val="lfej"/>
      <w:tabs>
        <w:tab w:val="clear" w:pos="9072"/>
        <w:tab w:val="right" w:pos="7740"/>
      </w:tabs>
      <w:ind w:left="1260" w:right="1332"/>
      <w:jc w:val="center"/>
      <w:rPr>
        <w:rFonts w:ascii="Arial" w:hAnsi="Arial" w:cs="Arial"/>
        <w:b/>
        <w:caps/>
      </w:rPr>
    </w:pPr>
    <w:r>
      <w:rPr>
        <w:rFonts w:ascii="Arial" w:hAnsi="Arial" w:cs="Arial"/>
        <w:b/>
        <w:caps/>
      </w:rPr>
      <w:t>állatorvostudományi</w:t>
    </w:r>
    <w:r w:rsidR="00F20E33" w:rsidRPr="00FE5663">
      <w:rPr>
        <w:rFonts w:ascii="Arial" w:hAnsi="Arial" w:cs="Arial"/>
        <w:b/>
        <w:caps/>
      </w:rPr>
      <w:t xml:space="preserve"> Egyetem</w:t>
    </w:r>
  </w:p>
  <w:p w:rsidR="00F20E33" w:rsidRPr="00FE5663" w:rsidRDefault="00E74200">
    <w:pPr>
      <w:pStyle w:val="lfej"/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Állatorvos</w:t>
    </w:r>
    <w:r w:rsidR="00F20E33" w:rsidRPr="00FE5663">
      <w:rPr>
        <w:rFonts w:ascii="Arial" w:hAnsi="Arial" w:cs="Arial"/>
        <w:caps/>
      </w:rPr>
      <w:t>tudományi Doktori Iskola</w:t>
    </w:r>
  </w:p>
  <w:p w:rsidR="00F20E33" w:rsidRPr="00FE5663" w:rsidRDefault="00F20E33">
    <w:pPr>
      <w:pStyle w:val="lfej"/>
      <w:jc w:val="center"/>
      <w:rPr>
        <w:rFonts w:ascii="Arial" w:hAnsi="Arial" w:cs="Arial"/>
        <w:caps/>
        <w:sz w:val="16"/>
      </w:rPr>
    </w:pPr>
  </w:p>
  <w:p w:rsidR="00F20E33" w:rsidRPr="00FE5663" w:rsidRDefault="00F20E33">
    <w:pPr>
      <w:pStyle w:val="lfej"/>
      <w:pBdr>
        <w:bottom w:val="double" w:sz="4" w:space="1" w:color="auto"/>
      </w:pBdr>
      <w:jc w:val="center"/>
      <w:rPr>
        <w:rFonts w:ascii="Arial" w:hAnsi="Arial" w:cs="Arial"/>
        <w:b/>
      </w:rPr>
    </w:pPr>
    <w:r w:rsidRPr="00FE5663">
      <w:rPr>
        <w:rFonts w:ascii="Arial" w:hAnsi="Arial" w:cs="Arial"/>
        <w:b/>
      </w:rPr>
      <w:t>52. sz. űrlap</w:t>
    </w:r>
  </w:p>
  <w:p w:rsidR="00F20E33" w:rsidRDefault="00F20E3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3" w:rsidRDefault="00F20E3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BC12C5"/>
    <w:multiLevelType w:val="hybridMultilevel"/>
    <w:tmpl w:val="0BDA0514"/>
    <w:lvl w:ilvl="0" w:tplc="13585FE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6F6A9F9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57C96F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A6A3E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78C7BC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16CD29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D22F4A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D1ABD0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0807C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0E01EF"/>
    <w:multiLevelType w:val="hybridMultilevel"/>
    <w:tmpl w:val="BC3245DA"/>
    <w:lvl w:ilvl="0" w:tplc="BFFEF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E1B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8499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804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0A33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2B4D6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18F2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00B5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68B0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28664E"/>
    <w:multiLevelType w:val="hybridMultilevel"/>
    <w:tmpl w:val="692049B4"/>
    <w:lvl w:ilvl="0" w:tplc="A446C2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978F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24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F5E0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3F0C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C4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1BE2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C901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28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1C9B"/>
    <w:rsid w:val="000C6310"/>
    <w:rsid w:val="000E228E"/>
    <w:rsid w:val="00100F12"/>
    <w:rsid w:val="001544B4"/>
    <w:rsid w:val="00243D4A"/>
    <w:rsid w:val="002E645B"/>
    <w:rsid w:val="00356607"/>
    <w:rsid w:val="003F78EC"/>
    <w:rsid w:val="00464073"/>
    <w:rsid w:val="004D4BA5"/>
    <w:rsid w:val="00537380"/>
    <w:rsid w:val="0054665B"/>
    <w:rsid w:val="005558BA"/>
    <w:rsid w:val="006121F4"/>
    <w:rsid w:val="00956A46"/>
    <w:rsid w:val="009957F4"/>
    <w:rsid w:val="00A4046F"/>
    <w:rsid w:val="00AA3DD6"/>
    <w:rsid w:val="00B52957"/>
    <w:rsid w:val="00B82A61"/>
    <w:rsid w:val="00CE077A"/>
    <w:rsid w:val="00D210E6"/>
    <w:rsid w:val="00E71C9B"/>
    <w:rsid w:val="00E74200"/>
    <w:rsid w:val="00E80F37"/>
    <w:rsid w:val="00EB5FB1"/>
    <w:rsid w:val="00EC63A8"/>
    <w:rsid w:val="00F20E33"/>
    <w:rsid w:val="00FD1551"/>
    <w:rsid w:val="00FE43E1"/>
    <w:rsid w:val="00FE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0E6"/>
    <w:rPr>
      <w:sz w:val="24"/>
      <w:szCs w:val="24"/>
    </w:rPr>
  </w:style>
  <w:style w:type="paragraph" w:styleId="Cmsor1">
    <w:name w:val="heading 1"/>
    <w:basedOn w:val="Norml"/>
    <w:next w:val="Norml"/>
    <w:qFormat/>
    <w:rsid w:val="00D210E6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rsid w:val="00D210E6"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rsid w:val="00D210E6"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rsid w:val="00D210E6"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D210E6"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rsid w:val="00D210E6"/>
    <w:pPr>
      <w:keepNext/>
      <w:jc w:val="center"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10E6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rsid w:val="00D210E6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D210E6"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rsid w:val="00D210E6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basedOn w:val="Bekezdsalapbettpusa"/>
    <w:rsid w:val="00D210E6"/>
    <w:rPr>
      <w:color w:val="0000FF"/>
      <w:u w:val="single"/>
    </w:rPr>
  </w:style>
  <w:style w:type="paragraph" w:styleId="Szvegtrzs2">
    <w:name w:val="Body Text 2"/>
    <w:basedOn w:val="Norml"/>
    <w:rsid w:val="00D210E6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  <w:rsid w:val="00D210E6"/>
  </w:style>
  <w:style w:type="character" w:styleId="Mrltotthiperhivatkozs">
    <w:name w:val="FollowedHyperlink"/>
    <w:basedOn w:val="Bekezdsalapbettpusa"/>
    <w:rsid w:val="00D210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Dr Hornok Sándor</cp:lastModifiedBy>
  <cp:revision>12</cp:revision>
  <cp:lastPrinted>2016-10-27T06:21:00Z</cp:lastPrinted>
  <dcterms:created xsi:type="dcterms:W3CDTF">2016-10-17T08:07:00Z</dcterms:created>
  <dcterms:modified xsi:type="dcterms:W3CDTF">2016-10-27T06:24:00Z</dcterms:modified>
</cp:coreProperties>
</file>