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7DE3" w14:textId="77777777" w:rsidR="00BE21A4" w:rsidRPr="00A21B53" w:rsidRDefault="00B5490E" w:rsidP="00BE21A4">
      <w:pPr>
        <w:jc w:val="center"/>
        <w:rPr>
          <w:szCs w:val="24"/>
        </w:rPr>
      </w:pPr>
      <w:r w:rsidRPr="00A21B53">
        <w:rPr>
          <w:szCs w:val="24"/>
        </w:rPr>
        <w:t>Kérem a Doktori Iskola Tanácsát az alábbi téma befogadására és meghirdetésére</w:t>
      </w:r>
    </w:p>
    <w:p w14:paraId="672A6659" w14:textId="77777777" w:rsidR="00BE21A4" w:rsidRPr="00A21B53" w:rsidRDefault="00BE21A4" w:rsidP="00BE21A4">
      <w:pPr>
        <w:jc w:val="center"/>
        <w:rPr>
          <w:szCs w:val="24"/>
        </w:rPr>
      </w:pPr>
    </w:p>
    <w:p w14:paraId="55563A25" w14:textId="77777777" w:rsidR="00B9347E" w:rsidRPr="00A21B53" w:rsidRDefault="00BE21A4" w:rsidP="00BE21A4">
      <w:pPr>
        <w:jc w:val="center"/>
        <w:rPr>
          <w:b/>
          <w:szCs w:val="24"/>
        </w:rPr>
      </w:pPr>
      <w:r w:rsidRPr="00A21B53">
        <w:rPr>
          <w:szCs w:val="24"/>
        </w:rPr>
        <w:t xml:space="preserve">Kérjük </w:t>
      </w:r>
      <w:r w:rsidRPr="00A21B53">
        <w:rPr>
          <w:color w:val="0000FF"/>
          <w:szCs w:val="24"/>
        </w:rPr>
        <w:t>értelemszerűen</w:t>
      </w:r>
      <w:r w:rsidRPr="00A21B53">
        <w:rPr>
          <w:szCs w:val="24"/>
        </w:rPr>
        <w:t xml:space="preserve"> </w:t>
      </w:r>
      <w:r w:rsidR="00F629DD" w:rsidRPr="00A21B53">
        <w:rPr>
          <w:b/>
          <w:szCs w:val="24"/>
        </w:rPr>
        <w:t>FELÜLÍRNI</w:t>
      </w:r>
      <w:r w:rsidR="009B1562" w:rsidRPr="00A21B53">
        <w:rPr>
          <w:b/>
          <w:szCs w:val="24"/>
        </w:rPr>
        <w:t>, KIEGÉSZÍTENI</w:t>
      </w:r>
      <w:r w:rsidR="00B5490E" w:rsidRPr="00A21B53">
        <w:rPr>
          <w:b/>
          <w:szCs w:val="24"/>
        </w:rPr>
        <w:t xml:space="preserve"> </w:t>
      </w:r>
      <w:r w:rsidR="00F629DD" w:rsidRPr="00A21B53">
        <w:rPr>
          <w:b/>
          <w:szCs w:val="24"/>
        </w:rPr>
        <w:t>vagy</w:t>
      </w:r>
      <w:r w:rsidR="00B5490E" w:rsidRPr="00A21B53">
        <w:rPr>
          <w:b/>
          <w:szCs w:val="24"/>
        </w:rPr>
        <w:t xml:space="preserve"> MEGVÁLASZOLNI  </w:t>
      </w:r>
    </w:p>
    <w:p w14:paraId="0A4219F8" w14:textId="77777777" w:rsidR="00B5490E" w:rsidRPr="00A21B53" w:rsidRDefault="00B5490E" w:rsidP="00BE21A4">
      <w:pPr>
        <w:jc w:val="center"/>
        <w:rPr>
          <w:b/>
          <w:szCs w:val="24"/>
        </w:rPr>
      </w:pPr>
      <w:proofErr w:type="gramStart"/>
      <w:r w:rsidRPr="00A21B53">
        <w:rPr>
          <w:b/>
          <w:szCs w:val="24"/>
        </w:rPr>
        <w:t>a</w:t>
      </w:r>
      <w:proofErr w:type="gramEnd"/>
      <w:r w:rsidRPr="00A21B53">
        <w:rPr>
          <w:b/>
          <w:szCs w:val="24"/>
        </w:rPr>
        <w:t xml:space="preserve"> táblázat sorait  </w:t>
      </w:r>
    </w:p>
    <w:p w14:paraId="32997335" w14:textId="77777777" w:rsidR="00BE21A4" w:rsidRPr="00A21B53" w:rsidRDefault="00BE21A4" w:rsidP="00BE21A4">
      <w:pPr>
        <w:jc w:val="center"/>
        <w:rPr>
          <w:szCs w:val="24"/>
        </w:rPr>
      </w:pPr>
      <w:r w:rsidRPr="00A21B53">
        <w:rPr>
          <w:szCs w:val="24"/>
        </w:rPr>
        <w:t xml:space="preserve">Beküldendő: </w:t>
      </w:r>
      <w:r w:rsidRPr="00A21B53">
        <w:rPr>
          <w:b/>
          <w:color w:val="FF0000"/>
          <w:szCs w:val="24"/>
        </w:rPr>
        <w:t>csak elektronikusan</w:t>
      </w:r>
      <w:r w:rsidR="00F629DD" w:rsidRPr="00A21B53">
        <w:rPr>
          <w:b/>
          <w:color w:val="FF0000"/>
          <w:szCs w:val="24"/>
        </w:rPr>
        <w:t xml:space="preserve"> 201</w:t>
      </w:r>
      <w:r w:rsidR="00F05BA5">
        <w:rPr>
          <w:b/>
          <w:color w:val="FF0000"/>
          <w:szCs w:val="24"/>
        </w:rPr>
        <w:t>9</w:t>
      </w:r>
      <w:r w:rsidR="008C25F9" w:rsidRPr="00A21B53">
        <w:rPr>
          <w:b/>
          <w:color w:val="FF0000"/>
          <w:szCs w:val="24"/>
        </w:rPr>
        <w:t>.0</w:t>
      </w:r>
      <w:r w:rsidR="00F05BA5">
        <w:rPr>
          <w:b/>
          <w:color w:val="FF0000"/>
          <w:szCs w:val="24"/>
        </w:rPr>
        <w:t>1</w:t>
      </w:r>
      <w:r w:rsidR="00B5490E" w:rsidRPr="00A21B53">
        <w:rPr>
          <w:b/>
          <w:color w:val="FF0000"/>
          <w:szCs w:val="24"/>
        </w:rPr>
        <w:t>.</w:t>
      </w:r>
      <w:r w:rsidR="00A21B53">
        <w:rPr>
          <w:b/>
          <w:color w:val="FF0000"/>
          <w:szCs w:val="24"/>
        </w:rPr>
        <w:t>1</w:t>
      </w:r>
      <w:r w:rsidR="008C25F9" w:rsidRPr="00A21B53">
        <w:rPr>
          <w:b/>
          <w:color w:val="FF0000"/>
          <w:szCs w:val="24"/>
        </w:rPr>
        <w:t>5</w:t>
      </w:r>
      <w:r w:rsidR="00B5490E" w:rsidRPr="00A21B53">
        <w:rPr>
          <w:b/>
          <w:color w:val="FF0000"/>
          <w:szCs w:val="24"/>
        </w:rPr>
        <w:t>-IG</w:t>
      </w:r>
    </w:p>
    <w:p w14:paraId="0A37501D" w14:textId="77777777" w:rsidR="001B4834" w:rsidRPr="00A21B53" w:rsidRDefault="001B4834" w:rsidP="00A925F6">
      <w:pPr>
        <w:rPr>
          <w:color w:val="FF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012"/>
        <w:gridCol w:w="7302"/>
      </w:tblGrid>
      <w:tr w:rsidR="00B5490E" w:rsidRPr="00A21B53" w14:paraId="22444F0E" w14:textId="77777777" w:rsidTr="2D591D65">
        <w:tc>
          <w:tcPr>
            <w:tcW w:w="709" w:type="dxa"/>
            <w:vMerge w:val="restart"/>
            <w:shd w:val="clear" w:color="auto" w:fill="auto"/>
            <w:textDirection w:val="btLr"/>
          </w:tcPr>
          <w:p w14:paraId="6581F6AE" w14:textId="77777777" w:rsidR="00B5490E" w:rsidRPr="00A21B53" w:rsidRDefault="00B5490E" w:rsidP="00F629DD">
            <w:pPr>
              <w:pStyle w:val="Cmsor1"/>
              <w:rPr>
                <w:rFonts w:ascii="Times New Roman" w:hAnsi="Times New Roman" w:cs="Times New Roman"/>
                <w:sz w:val="24"/>
                <w:szCs w:val="24"/>
              </w:rPr>
            </w:pPr>
            <w:r w:rsidRPr="00A21B53">
              <w:rPr>
                <w:rFonts w:ascii="Times New Roman" w:hAnsi="Times New Roman" w:cs="Times New Roman"/>
                <w:b/>
                <w:sz w:val="24"/>
                <w:szCs w:val="24"/>
              </w:rPr>
              <w:t>FELÜLÍRN</w:t>
            </w:r>
            <w:r w:rsidRPr="00A21B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23" w:type="dxa"/>
            <w:shd w:val="clear" w:color="auto" w:fill="auto"/>
          </w:tcPr>
          <w:p w14:paraId="5EDCF574" w14:textId="77777777" w:rsidR="00B5490E" w:rsidRPr="00A21B53" w:rsidRDefault="00ED5CFC" w:rsidP="00027150">
            <w:pPr>
              <w:pStyle w:val="Cmsor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Sterczer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Ágnes</w:t>
            </w:r>
          </w:p>
        </w:tc>
        <w:tc>
          <w:tcPr>
            <w:tcW w:w="7412" w:type="dxa"/>
            <w:shd w:val="clear" w:color="auto" w:fill="auto"/>
          </w:tcPr>
          <w:p w14:paraId="2538EE6A" w14:textId="4FD0E85D" w:rsidR="00B5490E" w:rsidRPr="00A21B53" w:rsidRDefault="2D591D65" w:rsidP="004F40FD">
            <w:pPr>
              <w:rPr>
                <w:szCs w:val="24"/>
              </w:rPr>
            </w:pPr>
            <w:r>
              <w:t>Állatorvostudományi Egyetem Belgyógyászati Tanszék</w:t>
            </w:r>
          </w:p>
        </w:tc>
      </w:tr>
      <w:tr w:rsidR="00B5490E" w:rsidRPr="00A21B53" w14:paraId="01F06625" w14:textId="77777777" w:rsidTr="2D591D65">
        <w:tc>
          <w:tcPr>
            <w:tcW w:w="709" w:type="dxa"/>
            <w:vMerge/>
            <w:textDirection w:val="btLr"/>
          </w:tcPr>
          <w:p w14:paraId="5DAB6C7B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30F329F3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 </w:t>
            </w:r>
            <w:r w:rsidR="0014224F">
              <w:rPr>
                <w:szCs w:val="24"/>
              </w:rPr>
              <w:t xml:space="preserve">PhD, </w:t>
            </w:r>
            <w:r w:rsidRPr="00A21B53">
              <w:rPr>
                <w:szCs w:val="24"/>
              </w:rPr>
              <w:t>egyetemi docens</w:t>
            </w:r>
          </w:p>
        </w:tc>
        <w:tc>
          <w:tcPr>
            <w:tcW w:w="7412" w:type="dxa"/>
            <w:shd w:val="clear" w:color="auto" w:fill="auto"/>
          </w:tcPr>
          <w:p w14:paraId="6EB1CBAC" w14:textId="77777777" w:rsidR="00B5490E" w:rsidRPr="00A21B53" w:rsidRDefault="0077469D" w:rsidP="00E07541">
            <w:pPr>
              <w:rPr>
                <w:rStyle w:val="Hiperhivatkozs"/>
                <w:szCs w:val="24"/>
              </w:rPr>
            </w:pPr>
            <w:r w:rsidRPr="00A21B53">
              <w:rPr>
                <w:rStyle w:val="Hiperhivatkozs"/>
                <w:szCs w:val="24"/>
              </w:rPr>
              <w:t>e-mail:</w:t>
            </w:r>
            <w:r w:rsidR="0014224F">
              <w:rPr>
                <w:rStyle w:val="Hiperhivatkozs"/>
                <w:szCs w:val="24"/>
              </w:rPr>
              <w:t xml:space="preserve"> sterczer.agnes@univet.hu</w:t>
            </w:r>
          </w:p>
        </w:tc>
      </w:tr>
      <w:tr w:rsidR="00B5490E" w:rsidRPr="00A21B53" w14:paraId="04353D67" w14:textId="77777777" w:rsidTr="2D591D65">
        <w:tc>
          <w:tcPr>
            <w:tcW w:w="709" w:type="dxa"/>
            <w:vMerge/>
            <w:textDirection w:val="btLr"/>
          </w:tcPr>
          <w:p w14:paraId="02EB378F" w14:textId="77777777" w:rsidR="00B5490E" w:rsidRPr="00ED5CFC" w:rsidRDefault="00B5490E" w:rsidP="00027150">
            <w:pPr>
              <w:pStyle w:val="Cmsor4"/>
              <w:ind w:left="113" w:right="113"/>
              <w:jc w:val="center"/>
              <w:rPr>
                <w:b w:val="0"/>
                <w:i w:val="0"/>
                <w:color w:val="FF0000"/>
                <w:szCs w:val="24"/>
                <w:lang w:val="hu-HU"/>
              </w:rPr>
            </w:pPr>
          </w:p>
        </w:tc>
        <w:tc>
          <w:tcPr>
            <w:tcW w:w="7123" w:type="dxa"/>
            <w:shd w:val="clear" w:color="auto" w:fill="auto"/>
          </w:tcPr>
          <w:p w14:paraId="15B46644" w14:textId="77777777" w:rsidR="00B5490E" w:rsidRPr="004F40FD" w:rsidRDefault="00ED5CFC" w:rsidP="00B5490E">
            <w:pPr>
              <w:pStyle w:val="Cmsor4"/>
              <w:rPr>
                <w:b w:val="0"/>
                <w:i w:val="0"/>
                <w:color w:val="FF0000"/>
                <w:szCs w:val="24"/>
                <w:lang w:val="hu-HU"/>
              </w:rPr>
            </w:pPr>
            <w:r w:rsidRPr="00ED5CFC">
              <w:rPr>
                <w:lang w:val="hu-HU"/>
              </w:rPr>
              <w:t xml:space="preserve">A korai </w:t>
            </w:r>
            <w:proofErr w:type="spellStart"/>
            <w:r w:rsidRPr="00ED5CFC">
              <w:rPr>
                <w:lang w:val="hu-HU"/>
              </w:rPr>
              <w:t>enterális</w:t>
            </w:r>
            <w:proofErr w:type="spellEnd"/>
            <w:r w:rsidRPr="00ED5CFC">
              <w:rPr>
                <w:lang w:val="hu-HU"/>
              </w:rPr>
              <w:t xml:space="preserve"> táplálás </w:t>
            </w:r>
            <w:proofErr w:type="spellStart"/>
            <w:r w:rsidRPr="00ED5CFC">
              <w:rPr>
                <w:lang w:val="hu-HU"/>
              </w:rPr>
              <w:t>össz</w:t>
            </w:r>
            <w:r>
              <w:t>etételének</w:t>
            </w:r>
            <w:proofErr w:type="spellEnd"/>
            <w:r>
              <w:t xml:space="preserve"> </w:t>
            </w:r>
            <w:proofErr w:type="spellStart"/>
            <w:r>
              <w:t>vizsgálata</w:t>
            </w:r>
            <w:proofErr w:type="spellEnd"/>
            <w:r>
              <w:t xml:space="preserve"> </w:t>
            </w:r>
            <w:proofErr w:type="spellStart"/>
            <w:r>
              <w:t>experimentális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spontán</w:t>
            </w:r>
            <w:proofErr w:type="spellEnd"/>
            <w:r>
              <w:t xml:space="preserve"> </w:t>
            </w:r>
            <w:proofErr w:type="spellStart"/>
            <w:r>
              <w:t>pancreatitises</w:t>
            </w:r>
            <w:proofErr w:type="spellEnd"/>
            <w:r>
              <w:t xml:space="preserve"> </w:t>
            </w:r>
            <w:proofErr w:type="spellStart"/>
            <w:r>
              <w:t>kutya</w:t>
            </w:r>
            <w:proofErr w:type="spellEnd"/>
            <w:r>
              <w:t xml:space="preserve"> </w:t>
            </w:r>
            <w:proofErr w:type="spellStart"/>
            <w:r>
              <w:t>modellekben</w:t>
            </w:r>
            <w:proofErr w:type="spellEnd"/>
          </w:p>
        </w:tc>
        <w:tc>
          <w:tcPr>
            <w:tcW w:w="7412" w:type="dxa"/>
            <w:shd w:val="clear" w:color="auto" w:fill="auto"/>
          </w:tcPr>
          <w:p w14:paraId="12A5B530" w14:textId="77777777" w:rsidR="00B5490E" w:rsidRPr="00A21B53" w:rsidRDefault="00ED5CFC" w:rsidP="00E07541">
            <w:pPr>
              <w:pStyle w:val="Cmsor4"/>
              <w:rPr>
                <w:b w:val="0"/>
                <w:i w:val="0"/>
                <w:color w:val="FF0000"/>
                <w:szCs w:val="24"/>
              </w:rPr>
            </w:pPr>
            <w:r w:rsidRPr="00E31BEE">
              <w:t xml:space="preserve">Examination of the composition of early enteral nutrition in </w:t>
            </w:r>
            <w:r>
              <w:t>canine</w:t>
            </w:r>
            <w:r w:rsidRPr="00E31BEE">
              <w:t xml:space="preserve"> models with experimental and spontaneous</w:t>
            </w:r>
            <w:r>
              <w:t xml:space="preserve"> pancreatitis</w:t>
            </w:r>
          </w:p>
        </w:tc>
      </w:tr>
      <w:tr w:rsidR="00B5490E" w:rsidRPr="00A21B53" w14:paraId="3D0AB104" w14:textId="77777777" w:rsidTr="2D591D65">
        <w:tc>
          <w:tcPr>
            <w:tcW w:w="709" w:type="dxa"/>
            <w:vMerge/>
            <w:textDirection w:val="btLr"/>
          </w:tcPr>
          <w:p w14:paraId="6A05A809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1B35088D" w14:textId="77777777" w:rsidR="00B5490E" w:rsidRPr="00A21B53" w:rsidRDefault="00B5490E" w:rsidP="00B5490E">
            <w:pPr>
              <w:rPr>
                <w:szCs w:val="24"/>
              </w:rPr>
            </w:pPr>
            <w:r w:rsidRPr="00A21B53">
              <w:rPr>
                <w:szCs w:val="24"/>
              </w:rPr>
              <w:t>A téma rövid összefoglalása</w:t>
            </w:r>
            <w:r w:rsidR="003C1480" w:rsidRPr="00A21B53">
              <w:rPr>
                <w:szCs w:val="24"/>
              </w:rPr>
              <w:t>:</w:t>
            </w:r>
          </w:p>
          <w:p w14:paraId="4CA11511" w14:textId="3FC4218D" w:rsidR="009A18B7" w:rsidRDefault="009A18B7" w:rsidP="00ED5CFC">
            <w:pPr>
              <w:jc w:val="both"/>
            </w:pPr>
            <w:r>
              <w:t>A</w:t>
            </w:r>
            <w:r w:rsidR="00430C2C">
              <w:t xml:space="preserve"> </w:t>
            </w:r>
            <w:r>
              <w:t xml:space="preserve">heveny hasnyálmirigy-gyulladás az emberek és </w:t>
            </w:r>
            <w:r w:rsidR="00430C2C">
              <w:t>kutyák rendkívül súlyos következményekkel járó</w:t>
            </w:r>
            <w:r>
              <w:t>,</w:t>
            </w:r>
            <w:r w:rsidR="00430C2C">
              <w:t xml:space="preserve"> gyakori megbetegedése.</w:t>
            </w:r>
            <w:r>
              <w:t xml:space="preserve"> Egyes tanulmányok szerint akár a kutyák 37%-</w:t>
            </w:r>
            <w:proofErr w:type="spellStart"/>
            <w:r>
              <w:t>ban</w:t>
            </w:r>
            <w:proofErr w:type="spellEnd"/>
            <w:r>
              <w:t xml:space="preserve"> is kialakulhat, és igen magas,</w:t>
            </w:r>
            <w:r w:rsidR="00845B21">
              <w:t xml:space="preserve"> </w:t>
            </w:r>
            <w:r>
              <w:t>27-58%-</w:t>
            </w:r>
            <w:proofErr w:type="spellStart"/>
            <w:r>
              <w:t>os</w:t>
            </w:r>
            <w:proofErr w:type="spellEnd"/>
            <w:r>
              <w:t xml:space="preserve"> mortalitással járhat. A klinikai lefolyás és gyógykezelés a két fajban hasonló, így a kutya spontán állatmodellként használható a humán akut </w:t>
            </w:r>
            <w:proofErr w:type="spellStart"/>
            <w:r>
              <w:t>pancreatitis</w:t>
            </w:r>
            <w:proofErr w:type="spellEnd"/>
            <w:r>
              <w:t xml:space="preserve"> vizsgálatára. </w:t>
            </w:r>
            <w:r w:rsidR="00430C2C">
              <w:t xml:space="preserve">A betegség gyógykezelése során nagyon fontos a minél korábban elkezdett </w:t>
            </w:r>
            <w:proofErr w:type="spellStart"/>
            <w:r w:rsidR="00430C2C">
              <w:t>enterális</w:t>
            </w:r>
            <w:proofErr w:type="spellEnd"/>
            <w:r w:rsidR="00430C2C">
              <w:t xml:space="preserve"> táplálás. Az erre használt táplálék többnyire alacsony zsírtartalmú. Azonban </w:t>
            </w:r>
            <w:r>
              <w:t xml:space="preserve">a táplálék összetételére </w:t>
            </w:r>
            <w:r w:rsidR="00430C2C">
              <w:t>vonatkozóan még nem történtek vizsgálatok</w:t>
            </w:r>
            <w:r>
              <w:t xml:space="preserve"> sem kutyában, sem emberben. </w:t>
            </w:r>
          </w:p>
          <w:p w14:paraId="336BE2CC" w14:textId="77777777" w:rsidR="00ED5CFC" w:rsidRDefault="00ED5CFC" w:rsidP="00ED5CFC">
            <w:pPr>
              <w:jc w:val="both"/>
            </w:pPr>
            <w:r>
              <w:t>A kutatás célja az a</w:t>
            </w:r>
            <w:r w:rsidR="009A18B7">
              <w:t>k</w:t>
            </w:r>
            <w:r>
              <w:t xml:space="preserve">ut </w:t>
            </w:r>
            <w:proofErr w:type="spellStart"/>
            <w:r>
              <w:t>pancreatitisben</w:t>
            </w:r>
            <w:proofErr w:type="spellEnd"/>
            <w:r>
              <w:t xml:space="preserve"> szenvedő betegek gyógykezelése során alkalmazható, </w:t>
            </w:r>
            <w:r w:rsidR="009A18B7">
              <w:t xml:space="preserve">magas </w:t>
            </w:r>
            <w:proofErr w:type="spellStart"/>
            <w:r w:rsidR="009A18B7">
              <w:t>energiatartalmú</w:t>
            </w:r>
            <w:proofErr w:type="spellEnd"/>
            <w:r w:rsidR="009A18B7">
              <w:t>, eltérő zsírtartalmú</w:t>
            </w:r>
            <w:r>
              <w:t xml:space="preserve"> diéták összehasonlítása </w:t>
            </w:r>
            <w:r w:rsidR="00225DD1">
              <w:t>spontán á</w:t>
            </w:r>
            <w:r>
              <w:t xml:space="preserve">llatmodellben (kutya). </w:t>
            </w:r>
          </w:p>
          <w:p w14:paraId="39BD7566" w14:textId="77777777" w:rsidR="00B5490E" w:rsidRPr="00A21B53" w:rsidRDefault="00ED5CFC" w:rsidP="009A18B7">
            <w:pPr>
              <w:jc w:val="both"/>
              <w:rPr>
                <w:szCs w:val="24"/>
              </w:rPr>
            </w:pPr>
            <w:r>
              <w:t>A kutatás keretében experimentálisan kiváltott és spontán</w:t>
            </w:r>
            <w:r w:rsidR="009A18B7">
              <w:t xml:space="preserve"> kialakult</w:t>
            </w:r>
            <w:r>
              <w:t xml:space="preserve"> </w:t>
            </w:r>
            <w:proofErr w:type="spellStart"/>
            <w:r w:rsidR="009A18B7">
              <w:t>pancreatitises</w:t>
            </w:r>
            <w:proofErr w:type="spellEnd"/>
            <w:r w:rsidR="009A18B7">
              <w:t xml:space="preserve"> kutyák vizsgálatát tervezzük.</w:t>
            </w:r>
            <w:r>
              <w:t xml:space="preserve"> </w:t>
            </w:r>
          </w:p>
        </w:tc>
        <w:tc>
          <w:tcPr>
            <w:tcW w:w="7412" w:type="dxa"/>
            <w:tcBorders>
              <w:bottom w:val="single" w:sz="4" w:space="0" w:color="auto"/>
            </w:tcBorders>
            <w:shd w:val="clear" w:color="auto" w:fill="auto"/>
          </w:tcPr>
          <w:p w14:paraId="0156F3C3" w14:textId="77777777" w:rsidR="00B5490E" w:rsidRDefault="2D591D65" w:rsidP="00E07541">
            <w:pPr>
              <w:rPr>
                <w:szCs w:val="24"/>
              </w:rPr>
            </w:pPr>
            <w:r>
              <w:t>Angolul:</w:t>
            </w:r>
          </w:p>
          <w:p w14:paraId="062DE833" w14:textId="582728EE" w:rsidR="004D213D" w:rsidRDefault="2D591D65" w:rsidP="004213BB">
            <w:pPr>
              <w:jc w:val="both"/>
              <w:rPr>
                <w:lang w:val="en-GB"/>
              </w:rPr>
            </w:pPr>
            <w:proofErr w:type="spellStart"/>
            <w:r>
              <w:t>Acute</w:t>
            </w:r>
            <w:proofErr w:type="spellEnd"/>
            <w:r>
              <w:t xml:space="preserve"> </w:t>
            </w:r>
            <w:proofErr w:type="spellStart"/>
            <w:r>
              <w:t>pancreatitis</w:t>
            </w:r>
            <w:proofErr w:type="spellEnd"/>
            <w:r>
              <w:t xml:space="preserve"> is a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of </w:t>
            </w:r>
            <w:proofErr w:type="spellStart"/>
            <w:r>
              <w:t>humans</w:t>
            </w:r>
            <w:proofErr w:type="spellEnd"/>
            <w:r>
              <w:t xml:space="preserve"> and </w:t>
            </w:r>
            <w:proofErr w:type="spellStart"/>
            <w:r>
              <w:t>dogs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severe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  <w:r>
              <w:t xml:space="preserve">. </w:t>
            </w:r>
            <w:proofErr w:type="spellStart"/>
            <w:r>
              <w:t>According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, it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in 37%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dogs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possibly</w:t>
            </w:r>
            <w:proofErr w:type="spellEnd"/>
            <w:r>
              <w:t xml:space="preserve">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mortality</w:t>
            </w:r>
            <w:proofErr w:type="spellEnd"/>
            <w:r>
              <w:t xml:space="preserve"> </w:t>
            </w:r>
            <w:proofErr w:type="spellStart"/>
            <w:r>
              <w:t>rate</w:t>
            </w:r>
            <w:proofErr w:type="spellEnd"/>
            <w:r>
              <w:t xml:space="preserve"> (</w:t>
            </w:r>
            <w:proofErr w:type="spellStart"/>
            <w:r>
              <w:t>between</w:t>
            </w:r>
            <w:proofErr w:type="spellEnd"/>
            <w:r>
              <w:t xml:space="preserve"> 27-58%). </w:t>
            </w:r>
            <w:r w:rsidR="00845B21">
              <w:t xml:space="preserve"> </w:t>
            </w:r>
            <w:proofErr w:type="spellStart"/>
            <w:r w:rsidR="00845B21">
              <w:t>Because</w:t>
            </w:r>
            <w:proofErr w:type="spellEnd"/>
            <w:r w:rsidR="00845B21">
              <w:t xml:space="preserve"> </w:t>
            </w:r>
            <w:proofErr w:type="spellStart"/>
            <w:r w:rsidR="00845B21">
              <w:t>the</w:t>
            </w:r>
            <w:proofErr w:type="spellEnd"/>
            <w:r w:rsidR="00845B21">
              <w:t xml:space="preserve"> </w:t>
            </w:r>
            <w:proofErr w:type="spellStart"/>
            <w:r w:rsidR="00845B21">
              <w:t>c</w:t>
            </w:r>
            <w:r w:rsidR="00845B21" w:rsidRPr="00845B21">
              <w:t>linical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course</w:t>
            </w:r>
            <w:proofErr w:type="spellEnd"/>
            <w:r w:rsidR="00845B21" w:rsidRPr="00845B21">
              <w:t xml:space="preserve"> and</w:t>
            </w:r>
            <w:r w:rsidR="00845B21">
              <w:t xml:space="preserve"> </w:t>
            </w:r>
            <w:proofErr w:type="spellStart"/>
            <w:r w:rsidR="00845B21">
              <w:t>the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treatment</w:t>
            </w:r>
            <w:proofErr w:type="spellEnd"/>
            <w:r w:rsidR="00845B21">
              <w:t xml:space="preserve"> of </w:t>
            </w:r>
            <w:proofErr w:type="spellStart"/>
            <w:r w:rsidR="00845B21">
              <w:t>the</w:t>
            </w:r>
            <w:proofErr w:type="spellEnd"/>
            <w:r w:rsidR="00845B21">
              <w:t xml:space="preserve"> </w:t>
            </w:r>
            <w:proofErr w:type="spellStart"/>
            <w:r w:rsidR="00845B21">
              <w:t>disease</w:t>
            </w:r>
            <w:proofErr w:type="spellEnd"/>
            <w:r w:rsidR="00845B21" w:rsidRPr="00845B21">
              <w:t xml:space="preserve"> in </w:t>
            </w:r>
            <w:proofErr w:type="spellStart"/>
            <w:r w:rsidR="00845B21" w:rsidRPr="00845B21">
              <w:t>the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two</w:t>
            </w:r>
            <w:proofErr w:type="spellEnd"/>
            <w:r w:rsidR="00845B21" w:rsidRPr="00845B21">
              <w:t xml:space="preserve"> species </w:t>
            </w:r>
            <w:proofErr w:type="spellStart"/>
            <w:r w:rsidR="00845B21" w:rsidRPr="00845B21">
              <w:t>are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similar</w:t>
            </w:r>
            <w:proofErr w:type="spellEnd"/>
            <w:r w:rsidR="00845B21" w:rsidRPr="00845B21">
              <w:t xml:space="preserve">, </w:t>
            </w:r>
            <w:proofErr w:type="spellStart"/>
            <w:r w:rsidR="00845B21" w:rsidRPr="00845B21">
              <w:t>so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the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dog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can</w:t>
            </w:r>
            <w:proofErr w:type="spellEnd"/>
            <w:r w:rsidR="00845B21" w:rsidRPr="00845B21">
              <w:t xml:space="preserve"> be </w:t>
            </w:r>
            <w:proofErr w:type="spellStart"/>
            <w:r w:rsidR="00845B21" w:rsidRPr="00845B21">
              <w:t>used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as</w:t>
            </w:r>
            <w:proofErr w:type="spellEnd"/>
            <w:r w:rsidR="00845B21" w:rsidRPr="00845B21">
              <w:t xml:space="preserve"> a </w:t>
            </w:r>
            <w:proofErr w:type="spellStart"/>
            <w:r w:rsidR="00845B21" w:rsidRPr="00845B21">
              <w:t>spontaneous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animal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model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for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the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study</w:t>
            </w:r>
            <w:proofErr w:type="spellEnd"/>
            <w:r w:rsidR="00845B21" w:rsidRPr="00845B21">
              <w:t xml:space="preserve"> of human </w:t>
            </w:r>
            <w:proofErr w:type="spellStart"/>
            <w:r w:rsidR="00845B21" w:rsidRPr="00845B21">
              <w:t>acute</w:t>
            </w:r>
            <w:proofErr w:type="spellEnd"/>
            <w:r w:rsidR="00845B21" w:rsidRPr="00845B21">
              <w:t xml:space="preserve"> </w:t>
            </w:r>
            <w:proofErr w:type="spellStart"/>
            <w:r w:rsidR="00845B21" w:rsidRPr="00845B21">
              <w:t>pancreatitis</w:t>
            </w:r>
            <w:proofErr w:type="spellEnd"/>
            <w:r w:rsidR="00845B21" w:rsidRPr="00845B21">
              <w:t>.</w:t>
            </w:r>
            <w:r w:rsidR="004D213D">
              <w:t xml:space="preserve"> </w:t>
            </w:r>
            <w:r w:rsidRPr="2D591D65">
              <w:t xml:space="preserve">During </w:t>
            </w:r>
            <w:proofErr w:type="spellStart"/>
            <w:r w:rsidRPr="2D591D65">
              <w:t>the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treatment</w:t>
            </w:r>
            <w:proofErr w:type="spellEnd"/>
            <w:r w:rsidRPr="2D591D65">
              <w:t xml:space="preserve"> of </w:t>
            </w:r>
            <w:proofErr w:type="spellStart"/>
            <w:r w:rsidRPr="2D591D65">
              <w:t>the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disease</w:t>
            </w:r>
            <w:proofErr w:type="spellEnd"/>
            <w:r w:rsidR="004D213D">
              <w:t>,</w:t>
            </w:r>
            <w:r w:rsidRPr="2D591D65">
              <w:t xml:space="preserve"> it is important </w:t>
            </w:r>
            <w:proofErr w:type="spellStart"/>
            <w:r w:rsidRPr="2D591D65">
              <w:t>to</w:t>
            </w:r>
            <w:proofErr w:type="spellEnd"/>
            <w:r w:rsidRPr="2D591D65">
              <w:t xml:space="preserve"> start </w:t>
            </w:r>
            <w:proofErr w:type="spellStart"/>
            <w:r w:rsidR="004D213D">
              <w:t>the</w:t>
            </w:r>
            <w:proofErr w:type="spellEnd"/>
            <w:r w:rsidR="004D213D">
              <w:t xml:space="preserve"> </w:t>
            </w:r>
            <w:proofErr w:type="spellStart"/>
            <w:r w:rsidRPr="2D591D65">
              <w:t>enteral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feeding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as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soon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as</w:t>
            </w:r>
            <w:proofErr w:type="spellEnd"/>
            <w:r w:rsidRPr="2D591D65">
              <w:t xml:space="preserve"> </w:t>
            </w:r>
            <w:proofErr w:type="spellStart"/>
            <w:r w:rsidRPr="2D591D65">
              <w:t>possible</w:t>
            </w:r>
            <w:proofErr w:type="spellEnd"/>
            <w:r w:rsidRPr="2D591D65">
              <w:t xml:space="preserve">. </w:t>
            </w:r>
            <w:r w:rsidRPr="2D591D65">
              <w:rPr>
                <w:lang w:val="en-GB"/>
              </w:rPr>
              <w:t xml:space="preserve">The diets used for this purpose are </w:t>
            </w:r>
            <w:r w:rsidR="004D213D">
              <w:rPr>
                <w:lang w:val="en-GB"/>
              </w:rPr>
              <w:t>mostly</w:t>
            </w:r>
            <w:r w:rsidRPr="2D591D65">
              <w:rPr>
                <w:lang w:val="en-GB"/>
              </w:rPr>
              <w:t xml:space="preserve"> low </w:t>
            </w:r>
            <w:r w:rsidR="004D213D">
              <w:rPr>
                <w:lang w:val="en-GB"/>
              </w:rPr>
              <w:t xml:space="preserve">in </w:t>
            </w:r>
            <w:r w:rsidRPr="2D591D65">
              <w:rPr>
                <w:lang w:val="en-GB"/>
              </w:rPr>
              <w:t xml:space="preserve">fat. </w:t>
            </w:r>
            <w:r w:rsidR="004D213D" w:rsidRPr="004D213D">
              <w:rPr>
                <w:lang w:val="en-GB"/>
              </w:rPr>
              <w:t xml:space="preserve">However, </w:t>
            </w:r>
            <w:r w:rsidR="00072136" w:rsidRPr="2D591D65">
              <w:rPr>
                <w:lang w:val="en-GB"/>
              </w:rPr>
              <w:t>despite this practice</w:t>
            </w:r>
            <w:r w:rsidR="00072136">
              <w:rPr>
                <w:lang w:val="en-GB"/>
              </w:rPr>
              <w:t>,</w:t>
            </w:r>
            <w:r w:rsidR="00072136" w:rsidRPr="004D213D">
              <w:rPr>
                <w:lang w:val="en-GB"/>
              </w:rPr>
              <w:t xml:space="preserve"> </w:t>
            </w:r>
            <w:r w:rsidR="004D213D" w:rsidRPr="004D213D">
              <w:rPr>
                <w:lang w:val="en-GB"/>
              </w:rPr>
              <w:t xml:space="preserve">no studies have been conducted on the composition of </w:t>
            </w:r>
            <w:r w:rsidR="00072136">
              <w:rPr>
                <w:lang w:val="en-GB"/>
              </w:rPr>
              <w:t>the diet</w:t>
            </w:r>
            <w:r w:rsidR="004D213D" w:rsidRPr="004D213D">
              <w:rPr>
                <w:lang w:val="en-GB"/>
              </w:rPr>
              <w:t xml:space="preserve"> in dogs or humans.</w:t>
            </w:r>
          </w:p>
          <w:p w14:paraId="02EE4941" w14:textId="2D303D94" w:rsidR="00072136" w:rsidRDefault="00072136" w:rsidP="004213BB">
            <w:pPr>
              <w:jc w:val="both"/>
              <w:rPr>
                <w:lang w:val="en-GB"/>
              </w:rPr>
            </w:pPr>
            <w:r w:rsidRPr="00072136">
              <w:rPr>
                <w:lang w:val="en-GB"/>
              </w:rPr>
              <w:t xml:space="preserve">The aim of </w:t>
            </w:r>
            <w:r>
              <w:rPr>
                <w:lang w:val="en-GB"/>
              </w:rPr>
              <w:t>our</w:t>
            </w:r>
            <w:r w:rsidRPr="00072136">
              <w:rPr>
                <w:lang w:val="en-GB"/>
              </w:rPr>
              <w:t xml:space="preserve"> study </w:t>
            </w:r>
            <w:r>
              <w:rPr>
                <w:lang w:val="en-GB"/>
              </w:rPr>
              <w:t>is</w:t>
            </w:r>
            <w:r w:rsidRPr="00072136">
              <w:rPr>
                <w:lang w:val="en-GB"/>
              </w:rPr>
              <w:t xml:space="preserve"> to compare high-energy diets with different fat content in the treatment of acute pancreatitis in a spontaneous </w:t>
            </w:r>
            <w:r>
              <w:rPr>
                <w:lang w:val="en-GB"/>
              </w:rPr>
              <w:t>canine animal model</w:t>
            </w:r>
            <w:r w:rsidRPr="00072136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072136">
              <w:rPr>
                <w:lang w:val="en-GB"/>
              </w:rPr>
              <w:t>In the framework of th</w:t>
            </w:r>
            <w:r>
              <w:rPr>
                <w:lang w:val="en-GB"/>
              </w:rPr>
              <w:t>is</w:t>
            </w:r>
            <w:r w:rsidRPr="00072136">
              <w:rPr>
                <w:lang w:val="en-GB"/>
              </w:rPr>
              <w:t xml:space="preserve"> research, we plan to investigate experimentally induced and spontaneously developed </w:t>
            </w:r>
            <w:r>
              <w:rPr>
                <w:lang w:val="en-GB"/>
              </w:rPr>
              <w:t xml:space="preserve">canine acute </w:t>
            </w:r>
            <w:r w:rsidRPr="00072136">
              <w:rPr>
                <w:lang w:val="en-GB"/>
              </w:rPr>
              <w:t>pancreatitis.</w:t>
            </w:r>
          </w:p>
          <w:p w14:paraId="6EDCDD12" w14:textId="78C57021" w:rsidR="00ED5CFC" w:rsidRPr="0014224F" w:rsidRDefault="00ED5CFC" w:rsidP="00072136">
            <w:pPr>
              <w:rPr>
                <w:lang w:val="en-GB"/>
              </w:rPr>
            </w:pPr>
          </w:p>
        </w:tc>
      </w:tr>
      <w:tr w:rsidR="00B5490E" w:rsidRPr="00A21B53" w14:paraId="019D4E29" w14:textId="77777777" w:rsidTr="2D591D65">
        <w:trPr>
          <w:cantSplit/>
          <w:trHeight w:val="17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F9AF651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lastRenderedPageBreak/>
              <w:t>KIEGÉ-SZÍTENI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shd w:val="clear" w:color="auto" w:fill="auto"/>
          </w:tcPr>
          <w:p w14:paraId="4B94A3FA" w14:textId="77777777" w:rsidR="00D2762F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Elvárások: </w:t>
            </w:r>
          </w:p>
          <w:p w14:paraId="3D6E6A69" w14:textId="77777777" w:rsidR="00D2762F" w:rsidRDefault="00D2762F" w:rsidP="00E07541">
            <w:pPr>
              <w:rPr>
                <w:szCs w:val="24"/>
              </w:rPr>
            </w:pPr>
            <w:r>
              <w:rPr>
                <w:szCs w:val="24"/>
              </w:rPr>
              <w:t>Állatorvos végzettség,</w:t>
            </w:r>
          </w:p>
          <w:p w14:paraId="22F7DA6E" w14:textId="77777777" w:rsidR="00D2762F" w:rsidRDefault="00D2762F" w:rsidP="00E07541">
            <w:pPr>
              <w:rPr>
                <w:szCs w:val="24"/>
              </w:rPr>
            </w:pPr>
            <w:r>
              <w:rPr>
                <w:szCs w:val="24"/>
              </w:rPr>
              <w:t xml:space="preserve">Angol középfokú nyelvvizsga, </w:t>
            </w:r>
          </w:p>
          <w:p w14:paraId="5298B786" w14:textId="77777777" w:rsidR="00B5490E" w:rsidRPr="00A21B53" w:rsidRDefault="00D2762F" w:rsidP="00E07541">
            <w:pPr>
              <w:rPr>
                <w:szCs w:val="24"/>
              </w:rPr>
            </w:pPr>
            <w:r>
              <w:rPr>
                <w:szCs w:val="24"/>
              </w:rPr>
              <w:t>Minimum 5 éves, a kisállatok belgyógyászati ellátásában szerzett szakmai tapasztalat</w:t>
            </w:r>
          </w:p>
          <w:p w14:paraId="5A39BBE3" w14:textId="77777777" w:rsidR="00B5490E" w:rsidRPr="00A21B53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70318C8D" w14:textId="0F82EC68" w:rsidR="00B5490E" w:rsidRPr="00A21B53" w:rsidRDefault="2D591D65" w:rsidP="2D591D65">
            <w:pPr>
              <w:rPr>
                <w:rFonts w:eastAsia="Arial Unicode MS"/>
                <w:lang w:val="en-GB"/>
              </w:rPr>
            </w:pPr>
            <w:r w:rsidRPr="2D591D65">
              <w:rPr>
                <w:lang w:val="en-GB"/>
              </w:rPr>
              <w:t>Requirements:</w:t>
            </w:r>
          </w:p>
          <w:p w14:paraId="36170C10" w14:textId="12496AB3" w:rsidR="00B5490E" w:rsidRDefault="004213BB" w:rsidP="2D591D65">
            <w:pPr>
              <w:rPr>
                <w:lang w:val="en-GB"/>
              </w:rPr>
            </w:pPr>
            <w:r>
              <w:rPr>
                <w:lang w:val="en-GB"/>
              </w:rPr>
              <w:t>Veterinar</w:t>
            </w:r>
            <w:r w:rsidR="00C15A7F">
              <w:rPr>
                <w:lang w:val="en-GB"/>
              </w:rPr>
              <w:t>ian</w:t>
            </w:r>
            <w:bookmarkStart w:id="0" w:name="_GoBack"/>
            <w:bookmarkEnd w:id="0"/>
            <w:r w:rsidR="00C15A7F">
              <w:rPr>
                <w:lang w:val="en-GB"/>
              </w:rPr>
              <w:t xml:space="preserve"> </w:t>
            </w:r>
            <w:r>
              <w:rPr>
                <w:lang w:val="en-GB"/>
              </w:rPr>
              <w:t>diplom</w:t>
            </w:r>
            <w:r w:rsidR="00C15A7F">
              <w:rPr>
                <w:lang w:val="en-GB"/>
              </w:rPr>
              <w:t>a</w:t>
            </w:r>
          </w:p>
          <w:p w14:paraId="0D58E742" w14:textId="45ECBB34" w:rsidR="004213BB" w:rsidRPr="00A21B53" w:rsidRDefault="004213BB" w:rsidP="2D591D65">
            <w:pPr>
              <w:rPr>
                <w:lang w:val="en-GB"/>
              </w:rPr>
            </w:pPr>
            <w:r w:rsidRPr="004213BB">
              <w:rPr>
                <w:lang w:val="en-GB"/>
              </w:rPr>
              <w:t>English intermediate language exam</w:t>
            </w:r>
          </w:p>
          <w:p w14:paraId="1C010BA5" w14:textId="2A42D2EF" w:rsidR="00B5490E" w:rsidRPr="00A21B53" w:rsidRDefault="004213BB" w:rsidP="000763A9">
            <w:pPr>
              <w:rPr>
                <w:lang w:val="en-GB"/>
              </w:rPr>
            </w:pPr>
            <w:r>
              <w:rPr>
                <w:lang w:val="en-GB"/>
              </w:rPr>
              <w:t>Minimum 5 years</w:t>
            </w:r>
            <w:r w:rsidRPr="004213BB">
              <w:rPr>
                <w:lang w:val="en-GB"/>
              </w:rPr>
              <w:t xml:space="preserve"> professional experience in </w:t>
            </w:r>
            <w:r w:rsidR="000763A9">
              <w:rPr>
                <w:lang w:val="en-GB"/>
              </w:rPr>
              <w:t xml:space="preserve">internal medicine </w:t>
            </w:r>
            <w:r w:rsidR="00C15A7F">
              <w:rPr>
                <w:lang w:val="en-GB"/>
              </w:rPr>
              <w:t xml:space="preserve">medical </w:t>
            </w:r>
            <w:r w:rsidRPr="004213BB">
              <w:rPr>
                <w:lang w:val="en-GB"/>
              </w:rPr>
              <w:t>care of small animals</w:t>
            </w:r>
          </w:p>
        </w:tc>
      </w:tr>
      <w:tr w:rsidR="00B5490E" w:rsidRPr="00A21B53" w14:paraId="67B2FF5A" w14:textId="77777777" w:rsidTr="2D591D65">
        <w:tc>
          <w:tcPr>
            <w:tcW w:w="709" w:type="dxa"/>
            <w:vMerge w:val="restart"/>
            <w:shd w:val="clear" w:color="auto" w:fill="auto"/>
            <w:textDirection w:val="btLr"/>
          </w:tcPr>
          <w:p w14:paraId="3506B5AA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  <w:r w:rsidRPr="00A21B53">
              <w:rPr>
                <w:szCs w:val="24"/>
              </w:rPr>
              <w:t>MEGVÁLASZOLNI</w:t>
            </w:r>
          </w:p>
        </w:tc>
        <w:tc>
          <w:tcPr>
            <w:tcW w:w="7123" w:type="dxa"/>
            <w:shd w:val="clear" w:color="auto" w:fill="auto"/>
          </w:tcPr>
          <w:p w14:paraId="44631492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 xml:space="preserve">A meghirdetett téma finanszírozására rendelkezésre álló, </w:t>
            </w:r>
            <w:r w:rsidRPr="00A21B53">
              <w:rPr>
                <w:b/>
                <w:szCs w:val="24"/>
              </w:rPr>
              <w:t>már elnyert</w:t>
            </w:r>
            <w:r w:rsidRPr="00A21B53">
              <w:rPr>
                <w:szCs w:val="24"/>
              </w:rPr>
              <w:t xml:space="preserve"> forrás:</w:t>
            </w:r>
          </w:p>
        </w:tc>
        <w:tc>
          <w:tcPr>
            <w:tcW w:w="7412" w:type="dxa"/>
            <w:shd w:val="clear" w:color="auto" w:fill="auto"/>
          </w:tcPr>
          <w:p w14:paraId="3A61FAB4" w14:textId="77777777" w:rsidR="00B5490E" w:rsidRDefault="00D2762F" w:rsidP="00D2762F">
            <w:pPr>
              <w:rPr>
                <w:szCs w:val="24"/>
              </w:rPr>
            </w:pPr>
            <w:r>
              <w:rPr>
                <w:szCs w:val="24"/>
              </w:rPr>
              <w:t>A kutatás a pécsi Transzlációs Medicina Intézet és az Állatorvostudományi Egyetem Belgyógyászati Tanszék közös kutatási projektjeként valósulna meg.</w:t>
            </w:r>
          </w:p>
          <w:p w14:paraId="41C8F396" w14:textId="77777777" w:rsidR="00D2762F" w:rsidRPr="00A21B53" w:rsidRDefault="00D2762F" w:rsidP="00D2762F">
            <w:pPr>
              <w:rPr>
                <w:szCs w:val="24"/>
              </w:rPr>
            </w:pPr>
          </w:p>
        </w:tc>
      </w:tr>
      <w:tr w:rsidR="00B5490E" w:rsidRPr="00A21B53" w14:paraId="1084C730" w14:textId="77777777" w:rsidTr="2D591D65">
        <w:tc>
          <w:tcPr>
            <w:tcW w:w="709" w:type="dxa"/>
            <w:vMerge/>
            <w:textDirection w:val="btLr"/>
          </w:tcPr>
          <w:p w14:paraId="72A3D3EC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 w:val="restart"/>
            <w:shd w:val="clear" w:color="auto" w:fill="auto"/>
          </w:tcPr>
          <w:p w14:paraId="44CD5CCB" w14:textId="77777777" w:rsidR="00B5490E" w:rsidRPr="00A21B53" w:rsidRDefault="00B5490E" w:rsidP="00430C2C">
            <w:pPr>
              <w:rPr>
                <w:szCs w:val="24"/>
              </w:rPr>
            </w:pPr>
            <w:r w:rsidRPr="00A21B53">
              <w:rPr>
                <w:szCs w:val="24"/>
              </w:rPr>
              <w:t>A téma meghirdetőjének az elmúlt 5 évben megjelent, a meghirdetni kívánt témával összefüggő 3 publikációja</w:t>
            </w:r>
            <w:r w:rsidR="00F05BA5">
              <w:rPr>
                <w:szCs w:val="24"/>
              </w:rPr>
              <w:t xml:space="preserve">; </w:t>
            </w:r>
            <w:r w:rsidR="001D3352">
              <w:rPr>
                <w:szCs w:val="24"/>
              </w:rPr>
              <w:br/>
            </w:r>
            <w:r w:rsidR="00F05BA5" w:rsidRPr="002C7C19">
              <w:rPr>
                <w:color w:val="FF0000"/>
                <w:szCs w:val="24"/>
              </w:rPr>
              <w:t>MTMT azonosítója</w:t>
            </w:r>
            <w:r w:rsidRPr="00A21B53">
              <w:rPr>
                <w:szCs w:val="24"/>
              </w:rPr>
              <w:t>:</w:t>
            </w:r>
            <w:r w:rsidR="00430C2C">
              <w:rPr>
                <w:szCs w:val="24"/>
              </w:rPr>
              <w:t>10002325</w:t>
            </w:r>
          </w:p>
        </w:tc>
        <w:tc>
          <w:tcPr>
            <w:tcW w:w="7412" w:type="dxa"/>
            <w:shd w:val="clear" w:color="auto" w:fill="auto"/>
          </w:tcPr>
          <w:p w14:paraId="601804C4" w14:textId="77777777" w:rsidR="009E2AD2" w:rsidRPr="009E2AD2" w:rsidRDefault="00B5490E" w:rsidP="009E2AD2">
            <w:pPr>
              <w:pStyle w:val="Cmsor3"/>
              <w:spacing w:before="120"/>
              <w:jc w:val="left"/>
              <w:rPr>
                <w:lang w:val="en-GB"/>
              </w:rPr>
            </w:pPr>
            <w:r w:rsidRPr="009E2AD2">
              <w:rPr>
                <w:b w:val="0"/>
                <w:bCs w:val="0"/>
                <w:lang w:val="en-GB"/>
              </w:rPr>
              <w:t>1.)</w:t>
            </w:r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Pápa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K.,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Vajdovich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P., </w:t>
            </w:r>
            <w:proofErr w:type="spellStart"/>
            <w:r w:rsidR="009E2AD2" w:rsidRPr="009E2AD2">
              <w:rPr>
                <w:bCs w:val="0"/>
                <w:lang w:val="en-GB"/>
              </w:rPr>
              <w:t>Sterczer</w:t>
            </w:r>
            <w:proofErr w:type="spellEnd"/>
            <w:r w:rsidR="009E2AD2" w:rsidRPr="009E2AD2">
              <w:rPr>
                <w:bCs w:val="0"/>
                <w:lang w:val="en-GB"/>
              </w:rPr>
              <w:t xml:space="preserve"> Á.,</w:t>
            </w:r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Psáder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R.,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Vörös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K.: A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kutyák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heveny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hasnyálmirigy-gyulladásának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korszerű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gyógykezelése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.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Irodalmi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összefoglaló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>.</w:t>
            </w:r>
            <w:r w:rsidR="009E2AD2">
              <w:rPr>
                <w:b w:val="0"/>
                <w:bCs w:val="0"/>
                <w:lang w:val="en-GB"/>
              </w:rPr>
              <w:t xml:space="preserve"> </w:t>
            </w:r>
            <w:proofErr w:type="gramStart"/>
            <w:r w:rsidR="009E2AD2" w:rsidRPr="009E2AD2">
              <w:rPr>
                <w:b w:val="0"/>
                <w:bCs w:val="0"/>
                <w:lang w:val="en-GB"/>
              </w:rPr>
              <w:t>M</w:t>
            </w:r>
            <w:r w:rsidR="009E2AD2" w:rsidRPr="009E2AD2">
              <w:rPr>
                <w:b w:val="0"/>
                <w:lang w:val="en-GB"/>
              </w:rPr>
              <w:t>ÁL  2012</w:t>
            </w:r>
            <w:proofErr w:type="gramEnd"/>
            <w:r w:rsidR="009E2AD2" w:rsidRPr="009E2AD2">
              <w:rPr>
                <w:b w:val="0"/>
                <w:lang w:val="en-GB"/>
              </w:rPr>
              <w:t>.  134. 221-231</w:t>
            </w:r>
            <w:r w:rsidR="009E2AD2" w:rsidRPr="009E2AD2">
              <w:rPr>
                <w:lang w:val="en-GB"/>
              </w:rPr>
              <w:t>.</w:t>
            </w:r>
          </w:p>
          <w:p w14:paraId="0D0B940D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  <w:tr w:rsidR="00B5490E" w:rsidRPr="00A21B53" w14:paraId="3B7B8C2A" w14:textId="77777777" w:rsidTr="2D591D65">
        <w:tc>
          <w:tcPr>
            <w:tcW w:w="709" w:type="dxa"/>
            <w:vMerge/>
            <w:textDirection w:val="btLr"/>
          </w:tcPr>
          <w:p w14:paraId="0E27B00A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</w:tcPr>
          <w:p w14:paraId="60061E4C" w14:textId="77777777" w:rsidR="00B5490E" w:rsidRPr="00A21B53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7E5C6E2D" w14:textId="77777777" w:rsidR="009E2AD2" w:rsidRPr="009E2AD2" w:rsidRDefault="00B5490E" w:rsidP="009E2AD2">
            <w:pPr>
              <w:pStyle w:val="Cmsor3"/>
              <w:spacing w:before="120"/>
              <w:rPr>
                <w:lang w:val="en-GB"/>
              </w:rPr>
            </w:pPr>
            <w:r w:rsidRPr="009E2AD2">
              <w:rPr>
                <w:b w:val="0"/>
                <w:bCs w:val="0"/>
                <w:lang w:val="en-GB"/>
              </w:rPr>
              <w:t>2.)</w:t>
            </w:r>
            <w:r w:rsidR="009E2AD2" w:rsidRPr="009E2AD2">
              <w:rPr>
                <w:b w:val="0"/>
                <w:bCs w:val="0"/>
                <w:lang w:val="en-GB"/>
              </w:rPr>
              <w:t xml:space="preserve"> Roland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Psáder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, </w:t>
            </w:r>
            <w:proofErr w:type="spellStart"/>
            <w:r w:rsidR="009E2AD2" w:rsidRPr="009E2AD2">
              <w:rPr>
                <w:bCs w:val="0"/>
                <w:lang w:val="en-GB"/>
              </w:rPr>
              <w:t>Ágnes</w:t>
            </w:r>
            <w:proofErr w:type="spellEnd"/>
            <w:r w:rsidR="009E2AD2" w:rsidRPr="009E2AD2">
              <w:rPr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Cs w:val="0"/>
                <w:lang w:val="en-GB"/>
              </w:rPr>
              <w:t>Sterczer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, Kinga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Pápa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, Andrea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Harnos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,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Viktória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Szilvási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and </w:t>
            </w:r>
            <w:proofErr w:type="spellStart"/>
            <w:r w:rsidR="009E2AD2" w:rsidRPr="009E2AD2">
              <w:rPr>
                <w:b w:val="0"/>
                <w:bCs w:val="0"/>
                <w:lang w:val="en-GB"/>
              </w:rPr>
              <w:t>Ákos</w:t>
            </w:r>
            <w:proofErr w:type="spellEnd"/>
            <w:r w:rsidR="009E2AD2" w:rsidRPr="009E2AD2">
              <w:rPr>
                <w:b w:val="0"/>
                <w:bCs w:val="0"/>
                <w:lang w:val="en-GB"/>
              </w:rPr>
              <w:t xml:space="preserve"> Pap: Effect of enteral feeding on gallbladder function in dogs.</w:t>
            </w:r>
            <w:r w:rsidR="009E2AD2">
              <w:rPr>
                <w:b w:val="0"/>
                <w:bCs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lang w:val="en-GB"/>
              </w:rPr>
              <w:t>Acta</w:t>
            </w:r>
            <w:proofErr w:type="spellEnd"/>
            <w:r w:rsidR="009E2AD2" w:rsidRPr="009E2AD2">
              <w:rPr>
                <w:b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lang w:val="en-GB"/>
              </w:rPr>
              <w:t>Veterinaria</w:t>
            </w:r>
            <w:proofErr w:type="spellEnd"/>
            <w:r w:rsidR="009E2AD2" w:rsidRPr="009E2AD2">
              <w:rPr>
                <w:b w:val="0"/>
                <w:lang w:val="en-GB"/>
              </w:rPr>
              <w:t xml:space="preserve"> </w:t>
            </w:r>
            <w:proofErr w:type="spellStart"/>
            <w:r w:rsidR="009E2AD2" w:rsidRPr="009E2AD2">
              <w:rPr>
                <w:b w:val="0"/>
                <w:lang w:val="en-GB"/>
              </w:rPr>
              <w:t>Hungarica</w:t>
            </w:r>
            <w:proofErr w:type="spellEnd"/>
            <w:r w:rsidR="009E2AD2" w:rsidRPr="009E2AD2">
              <w:rPr>
                <w:b w:val="0"/>
                <w:lang w:val="en-GB"/>
              </w:rPr>
              <w:t xml:space="preserve"> 2012. 60 (2) 211-222.</w:t>
            </w:r>
          </w:p>
          <w:p w14:paraId="44EAFD9C" w14:textId="77777777" w:rsidR="00B5490E" w:rsidRPr="009E2AD2" w:rsidRDefault="00B5490E" w:rsidP="00E07541">
            <w:pPr>
              <w:rPr>
                <w:lang w:val="en-GB"/>
              </w:rPr>
            </w:pPr>
          </w:p>
        </w:tc>
      </w:tr>
      <w:tr w:rsidR="00B5490E" w:rsidRPr="00A21B53" w14:paraId="32A9241E" w14:textId="77777777" w:rsidTr="2D591D65">
        <w:trPr>
          <w:trHeight w:val="341"/>
        </w:trPr>
        <w:tc>
          <w:tcPr>
            <w:tcW w:w="709" w:type="dxa"/>
            <w:vMerge/>
            <w:textDirection w:val="btLr"/>
          </w:tcPr>
          <w:p w14:paraId="4B94D5A5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vMerge/>
          </w:tcPr>
          <w:p w14:paraId="3DEEC669" w14:textId="77777777" w:rsidR="00B5490E" w:rsidRPr="00A21B53" w:rsidRDefault="00B5490E" w:rsidP="00E07541">
            <w:pPr>
              <w:rPr>
                <w:szCs w:val="24"/>
              </w:rPr>
            </w:pPr>
          </w:p>
        </w:tc>
        <w:tc>
          <w:tcPr>
            <w:tcW w:w="7412" w:type="dxa"/>
            <w:shd w:val="clear" w:color="auto" w:fill="auto"/>
          </w:tcPr>
          <w:p w14:paraId="3D6EFDEF" w14:textId="77777777" w:rsidR="009E2AD2" w:rsidRPr="00332E30" w:rsidRDefault="00B5490E" w:rsidP="009E2AD2">
            <w:pPr>
              <w:rPr>
                <w:szCs w:val="24"/>
              </w:rPr>
            </w:pPr>
            <w:r w:rsidRPr="00A21B53">
              <w:rPr>
                <w:szCs w:val="24"/>
              </w:rPr>
              <w:t>3.)</w:t>
            </w:r>
            <w:r w:rsidR="009E2AD2" w:rsidRPr="00332E30">
              <w:rPr>
                <w:noProof/>
                <w:szCs w:val="24"/>
              </w:rPr>
              <w:t xml:space="preserve"> Kinga Pápa, Ákos Máthé, Zsolt Abonyi-Tóth, </w:t>
            </w:r>
            <w:r w:rsidR="009E2AD2" w:rsidRPr="00332E30">
              <w:rPr>
                <w:b/>
                <w:noProof/>
                <w:szCs w:val="24"/>
              </w:rPr>
              <w:t>Ágnes Sterczer</w:t>
            </w:r>
            <w:r w:rsidR="009E2AD2" w:rsidRPr="00332E30">
              <w:rPr>
                <w:noProof/>
                <w:szCs w:val="24"/>
              </w:rPr>
              <w:t xml:space="preserve">, Roland Psáder, Csaba Hetyey, </w:t>
            </w:r>
            <w:smartTag w:uri="urn:schemas-microsoft-com:office:smarttags" w:element="PersonName">
              <w:smartTagPr>
                <w:attr w:name="ProductID" w:val="P￩ter Vajdovich"/>
              </w:smartTagPr>
              <w:r w:rsidR="009E2AD2" w:rsidRPr="00332E30">
                <w:rPr>
                  <w:noProof/>
                  <w:szCs w:val="24"/>
                </w:rPr>
                <w:t>Péter Vajdovich</w:t>
              </w:r>
            </w:smartTag>
            <w:r w:rsidR="009E2AD2" w:rsidRPr="00332E30">
              <w:rPr>
                <w:noProof/>
                <w:szCs w:val="24"/>
              </w:rPr>
              <w:t xml:space="preserve"> and </w:t>
            </w:r>
            <w:smartTag w:uri="urn:schemas-microsoft-com:office:smarttags" w:element="PersonName">
              <w:smartTagPr>
                <w:attr w:name="ProductID" w:val="K￡roly V￶r￶s"/>
              </w:smartTagPr>
              <w:r w:rsidR="009E2AD2" w:rsidRPr="00332E30">
                <w:rPr>
                  <w:noProof/>
                  <w:szCs w:val="24"/>
                </w:rPr>
                <w:t>Károly Vörös</w:t>
              </w:r>
            </w:smartTag>
            <w:r w:rsidR="009E2AD2" w:rsidRPr="00332E30">
              <w:rPr>
                <w:noProof/>
                <w:szCs w:val="24"/>
              </w:rPr>
              <w:t>: Occurrence, clinical features and outcome of canine pancreatitis (80 cases)]</w:t>
            </w:r>
            <w:r w:rsidR="009E2AD2" w:rsidRPr="00332E30">
              <w:rPr>
                <w:szCs w:val="24"/>
              </w:rPr>
              <w:t>.</w:t>
            </w:r>
          </w:p>
          <w:p w14:paraId="6E2811D1" w14:textId="77777777" w:rsidR="009E2AD2" w:rsidRPr="00332E30" w:rsidRDefault="009E2AD2" w:rsidP="009E2AD2">
            <w:pPr>
              <w:rPr>
                <w:szCs w:val="24"/>
              </w:rPr>
            </w:pPr>
            <w:proofErr w:type="spellStart"/>
            <w:r w:rsidRPr="00332E30">
              <w:rPr>
                <w:szCs w:val="24"/>
              </w:rPr>
              <w:t>Acta</w:t>
            </w:r>
            <w:proofErr w:type="spellEnd"/>
            <w:r w:rsidRPr="00332E30">
              <w:rPr>
                <w:szCs w:val="24"/>
              </w:rPr>
              <w:t xml:space="preserve"> </w:t>
            </w:r>
            <w:proofErr w:type="spellStart"/>
            <w:r w:rsidRPr="00332E30">
              <w:rPr>
                <w:szCs w:val="24"/>
              </w:rPr>
              <w:t>Veterinaria</w:t>
            </w:r>
            <w:proofErr w:type="spellEnd"/>
            <w:r w:rsidRPr="00332E30">
              <w:rPr>
                <w:szCs w:val="24"/>
              </w:rPr>
              <w:t xml:space="preserve"> Hungarica 2011. 59. (1) 37-52.</w:t>
            </w:r>
          </w:p>
          <w:p w14:paraId="3656B9AB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  <w:tr w:rsidR="00B5490E" w:rsidRPr="00A21B53" w14:paraId="311D173C" w14:textId="77777777" w:rsidTr="2D591D65">
        <w:tc>
          <w:tcPr>
            <w:tcW w:w="709" w:type="dxa"/>
            <w:vMerge/>
            <w:textDirection w:val="btLr"/>
          </w:tcPr>
          <w:p w14:paraId="45FB0818" w14:textId="77777777" w:rsidR="00B5490E" w:rsidRPr="00A21B53" w:rsidRDefault="00B5490E" w:rsidP="00027150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7123" w:type="dxa"/>
            <w:shd w:val="clear" w:color="auto" w:fill="auto"/>
          </w:tcPr>
          <w:p w14:paraId="2D6CDC99" w14:textId="77777777" w:rsidR="00B5490E" w:rsidRPr="00A21B53" w:rsidRDefault="00B5490E" w:rsidP="00E07541">
            <w:pPr>
              <w:rPr>
                <w:szCs w:val="24"/>
              </w:rPr>
            </w:pPr>
            <w:r w:rsidRPr="00A21B53">
              <w:rPr>
                <w:szCs w:val="24"/>
              </w:rPr>
              <w:t>Egyéb közölnivaló</w:t>
            </w:r>
            <w:r w:rsidR="0077469D" w:rsidRPr="00A21B53">
              <w:rPr>
                <w:szCs w:val="24"/>
              </w:rPr>
              <w:t>:</w:t>
            </w:r>
          </w:p>
        </w:tc>
        <w:tc>
          <w:tcPr>
            <w:tcW w:w="7412" w:type="dxa"/>
            <w:shd w:val="clear" w:color="auto" w:fill="auto"/>
          </w:tcPr>
          <w:p w14:paraId="049F31CB" w14:textId="77777777" w:rsidR="00B5490E" w:rsidRPr="00A21B53" w:rsidRDefault="00B5490E" w:rsidP="00E07541">
            <w:pPr>
              <w:rPr>
                <w:szCs w:val="24"/>
              </w:rPr>
            </w:pPr>
          </w:p>
        </w:tc>
      </w:tr>
    </w:tbl>
    <w:p w14:paraId="53128261" w14:textId="77777777" w:rsidR="001B4834" w:rsidRPr="00A21B53" w:rsidRDefault="001B4834" w:rsidP="00A925F6">
      <w:pPr>
        <w:rPr>
          <w:color w:val="FF0000"/>
          <w:szCs w:val="24"/>
        </w:rPr>
      </w:pPr>
    </w:p>
    <w:p w14:paraId="62486C05" w14:textId="77777777" w:rsidR="009229ED" w:rsidRPr="00A21B53" w:rsidRDefault="009229ED" w:rsidP="00A925F6">
      <w:pPr>
        <w:rPr>
          <w:color w:val="FF0000"/>
          <w:szCs w:val="24"/>
        </w:rPr>
        <w:sectPr w:rsidR="009229ED" w:rsidRPr="00A21B53" w:rsidSect="003B28E7">
          <w:headerReference w:type="default" r:id="rId8"/>
          <w:footerReference w:type="default" r:id="rId9"/>
          <w:pgSz w:w="16838" w:h="11906" w:orient="landscape" w:code="9"/>
          <w:pgMar w:top="851" w:right="851" w:bottom="851" w:left="851" w:header="567" w:footer="567" w:gutter="0"/>
          <w:cols w:space="708"/>
          <w:docGrid w:linePitch="286"/>
        </w:sectPr>
      </w:pPr>
    </w:p>
    <w:p w14:paraId="4101652C" w14:textId="77777777" w:rsidR="009229ED" w:rsidRDefault="009229ED" w:rsidP="0077469D">
      <w:pPr>
        <w:rPr>
          <w:szCs w:val="24"/>
        </w:rPr>
      </w:pPr>
    </w:p>
    <w:p w14:paraId="4B99056E" w14:textId="77777777" w:rsidR="009A18B7" w:rsidRDefault="009A18B7" w:rsidP="0077469D">
      <w:pPr>
        <w:rPr>
          <w:szCs w:val="24"/>
        </w:rPr>
      </w:pPr>
    </w:p>
    <w:p w14:paraId="1299C43A" w14:textId="77777777" w:rsidR="009A18B7" w:rsidRPr="00A21B53" w:rsidRDefault="009A18B7" w:rsidP="009A18B7">
      <w:pPr>
        <w:rPr>
          <w:szCs w:val="24"/>
        </w:rPr>
      </w:pPr>
    </w:p>
    <w:sectPr w:rsidR="009A18B7" w:rsidRPr="00A21B53" w:rsidSect="003B28E7">
      <w:headerReference w:type="default" r:id="rId10"/>
      <w:type w:val="continuous"/>
      <w:pgSz w:w="16838" w:h="11906" w:orient="landscape" w:code="9"/>
      <w:pgMar w:top="851" w:right="851" w:bottom="851" w:left="851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0231F7" w:rsidRDefault="000231F7">
      <w:r>
        <w:separator/>
      </w:r>
    </w:p>
  </w:endnote>
  <w:endnote w:type="continuationSeparator" w:id="0">
    <w:p w14:paraId="3CF2D8B6" w14:textId="77777777" w:rsidR="000231F7" w:rsidRDefault="0002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8"/>
      <w:gridCol w:w="4435"/>
      <w:gridCol w:w="4172"/>
      <w:gridCol w:w="3391"/>
    </w:tblGrid>
    <w:tr w:rsidR="003B28E7" w:rsidRPr="00A21B53" w14:paraId="19B235B8" w14:textId="77777777">
      <w:trPr>
        <w:cantSplit/>
      </w:trPr>
      <w:tc>
        <w:tcPr>
          <w:tcW w:w="1034" w:type="pct"/>
        </w:tcPr>
        <w:p w14:paraId="4CDB3C24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Készítette: </w:t>
          </w:r>
        </w:p>
      </w:tc>
      <w:tc>
        <w:tcPr>
          <w:tcW w:w="1466" w:type="pct"/>
        </w:tcPr>
        <w:p w14:paraId="55000419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DI titkárság</w:t>
          </w:r>
        </w:p>
      </w:tc>
      <w:tc>
        <w:tcPr>
          <w:tcW w:w="1379" w:type="pct"/>
        </w:tcPr>
        <w:p w14:paraId="53B5BD54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>F21-DI-TÉMABE</w:t>
          </w:r>
        </w:p>
      </w:tc>
      <w:tc>
        <w:tcPr>
          <w:tcW w:w="1121" w:type="pct"/>
        </w:tcPr>
        <w:p w14:paraId="703576A5" w14:textId="77777777" w:rsidR="00B35975" w:rsidRPr="00A21B53" w:rsidRDefault="008C3C1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Érvényes: </w:t>
          </w:r>
          <w:r w:rsidR="008C25F9" w:rsidRPr="00A21B53">
            <w:rPr>
              <w:b w:val="0"/>
              <w:i/>
              <w:sz w:val="20"/>
            </w:rPr>
            <w:t>2015.06.17</w:t>
          </w:r>
          <w:r w:rsidR="00B35975" w:rsidRPr="00A21B53">
            <w:rPr>
              <w:b w:val="0"/>
              <w:i/>
              <w:sz w:val="20"/>
            </w:rPr>
            <w:t>.-től</w:t>
          </w:r>
        </w:p>
      </w:tc>
    </w:tr>
    <w:tr w:rsidR="003B28E7" w:rsidRPr="00A21B53" w14:paraId="2285C93F" w14:textId="77777777">
      <w:trPr>
        <w:cantSplit/>
      </w:trPr>
      <w:tc>
        <w:tcPr>
          <w:tcW w:w="1034" w:type="pct"/>
        </w:tcPr>
        <w:p w14:paraId="02360E66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z w:val="20"/>
            </w:rPr>
            <w:t xml:space="preserve">Jóváhagyta: </w:t>
          </w:r>
        </w:p>
      </w:tc>
      <w:tc>
        <w:tcPr>
          <w:tcW w:w="1466" w:type="pct"/>
        </w:tcPr>
        <w:p w14:paraId="7EA292BF" w14:textId="77777777" w:rsidR="00B35975" w:rsidRPr="00A21B53" w:rsidRDefault="00B35975" w:rsidP="008C25F9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Dr. </w:t>
          </w:r>
          <w:r w:rsidR="008C25F9" w:rsidRPr="00A21B53">
            <w:rPr>
              <w:rStyle w:val="Oldalszm"/>
              <w:b w:val="0"/>
              <w:i/>
              <w:sz w:val="20"/>
            </w:rPr>
            <w:t>Vörös Károly</w:t>
          </w:r>
          <w:r w:rsidRPr="00A21B53">
            <w:rPr>
              <w:rStyle w:val="Oldalszm"/>
              <w:b w:val="0"/>
              <w:i/>
              <w:sz w:val="20"/>
            </w:rPr>
            <w:t xml:space="preserve"> iskolavezető</w:t>
          </w:r>
        </w:p>
      </w:tc>
      <w:tc>
        <w:tcPr>
          <w:tcW w:w="1379" w:type="pct"/>
        </w:tcPr>
        <w:p w14:paraId="1864EAF4" w14:textId="77777777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rStyle w:val="Oldalszm"/>
              <w:b w:val="0"/>
              <w:i/>
              <w:sz w:val="20"/>
            </w:rPr>
            <w:t xml:space="preserve">Verzió </w:t>
          </w:r>
          <w:r w:rsidR="008C25F9" w:rsidRPr="00A21B53">
            <w:rPr>
              <w:rStyle w:val="Oldalszm"/>
              <w:b w:val="0"/>
              <w:i/>
              <w:sz w:val="20"/>
            </w:rPr>
            <w:t>3</w:t>
          </w:r>
        </w:p>
      </w:tc>
      <w:tc>
        <w:tcPr>
          <w:tcW w:w="1121" w:type="pct"/>
        </w:tcPr>
        <w:p w14:paraId="75B665FE" w14:textId="45E8214D" w:rsidR="00B35975" w:rsidRPr="00A21B53" w:rsidRDefault="00B35975" w:rsidP="00A925F6">
          <w:pPr>
            <w:pStyle w:val="llb"/>
            <w:rPr>
              <w:b w:val="0"/>
              <w:i/>
              <w:sz w:val="20"/>
            </w:rPr>
          </w:pP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PAGE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C15A7F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  <w:r w:rsidRPr="00A21B53">
            <w:rPr>
              <w:b w:val="0"/>
              <w:i/>
              <w:snapToGrid w:val="0"/>
              <w:sz w:val="20"/>
            </w:rPr>
            <w:t xml:space="preserve">. oldal, összesen: </w:t>
          </w:r>
          <w:r w:rsidRPr="00A21B53">
            <w:rPr>
              <w:b w:val="0"/>
              <w:i/>
              <w:snapToGrid w:val="0"/>
              <w:sz w:val="20"/>
            </w:rPr>
            <w:fldChar w:fldCharType="begin"/>
          </w:r>
          <w:r w:rsidRPr="00A21B53">
            <w:rPr>
              <w:b w:val="0"/>
              <w:i/>
              <w:snapToGrid w:val="0"/>
              <w:sz w:val="20"/>
            </w:rPr>
            <w:instrText xml:space="preserve"> NUMPAGES </w:instrText>
          </w:r>
          <w:r w:rsidRPr="00A21B53">
            <w:rPr>
              <w:b w:val="0"/>
              <w:i/>
              <w:snapToGrid w:val="0"/>
              <w:sz w:val="20"/>
            </w:rPr>
            <w:fldChar w:fldCharType="separate"/>
          </w:r>
          <w:r w:rsidR="00C15A7F">
            <w:rPr>
              <w:b w:val="0"/>
              <w:i/>
              <w:snapToGrid w:val="0"/>
              <w:sz w:val="20"/>
            </w:rPr>
            <w:t>2</w:t>
          </w:r>
          <w:r w:rsidRPr="00A21B53">
            <w:rPr>
              <w:b w:val="0"/>
              <w:i/>
              <w:snapToGrid w:val="0"/>
              <w:sz w:val="20"/>
            </w:rPr>
            <w:fldChar w:fldCharType="end"/>
          </w:r>
        </w:p>
      </w:tc>
    </w:tr>
  </w:tbl>
  <w:p w14:paraId="34CE0A41" w14:textId="77777777" w:rsidR="00B35975" w:rsidRPr="00BE21A4" w:rsidRDefault="00B35975">
    <w:pPr>
      <w:pStyle w:val="llb"/>
      <w:rPr>
        <w:rFonts w:ascii="Arial" w:hAnsi="Arial" w:cs="Arial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0231F7" w:rsidRDefault="000231F7">
      <w:r>
        <w:separator/>
      </w:r>
    </w:p>
  </w:footnote>
  <w:footnote w:type="continuationSeparator" w:id="0">
    <w:p w14:paraId="1FC39945" w14:textId="77777777" w:rsidR="000231F7" w:rsidRDefault="0002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41B7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 xml:space="preserve">állatorvostudományi </w:t>
    </w:r>
    <w:r w:rsidR="00B35975" w:rsidRPr="00710B2E">
      <w:rPr>
        <w:caps/>
        <w:sz w:val="24"/>
      </w:rPr>
      <w:t>Egyetem</w:t>
    </w:r>
  </w:p>
  <w:p w14:paraId="0BF814A5" w14:textId="77777777" w:rsidR="00B35975" w:rsidRDefault="00B35975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 w:rsidRPr="00710B2E">
      <w:rPr>
        <w:caps/>
        <w:sz w:val="24"/>
      </w:rPr>
      <w:t>Állatorvos</w:t>
    </w:r>
    <w:r w:rsidR="00A21B53">
      <w:rPr>
        <w:caps/>
        <w:sz w:val="24"/>
      </w:rPr>
      <w:t>T</w:t>
    </w:r>
    <w:r w:rsidRPr="00710B2E">
      <w:rPr>
        <w:caps/>
        <w:sz w:val="24"/>
      </w:rPr>
      <w:t>udományi Doktori Iskola</w:t>
    </w:r>
  </w:p>
  <w:p w14:paraId="264E80C8" w14:textId="77777777" w:rsidR="00A21B53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  <w:r>
      <w:rPr>
        <w:caps/>
        <w:sz w:val="24"/>
      </w:rPr>
      <w:t>F21</w:t>
    </w:r>
  </w:p>
  <w:p w14:paraId="4DDBEF00" w14:textId="77777777" w:rsidR="00A21B53" w:rsidRPr="00710B2E" w:rsidRDefault="00A21B53" w:rsidP="00A21B53">
    <w:pPr>
      <w:pStyle w:val="lfej"/>
      <w:tabs>
        <w:tab w:val="clear" w:pos="9072"/>
        <w:tab w:val="right" w:pos="7740"/>
      </w:tabs>
      <w:ind w:left="1418" w:right="1332"/>
      <w:jc w:val="center"/>
      <w:rPr>
        <w:caps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B35975" w:rsidRPr="009229ED" w:rsidRDefault="00B35975" w:rsidP="009229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29"/>
    <w:multiLevelType w:val="hybridMultilevel"/>
    <w:tmpl w:val="01AA4452"/>
    <w:lvl w:ilvl="0" w:tplc="DA66059C">
      <w:start w:val="1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olor w:val="FF0000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60E31"/>
    <w:multiLevelType w:val="hybridMultilevel"/>
    <w:tmpl w:val="409C072A"/>
    <w:lvl w:ilvl="0" w:tplc="B8065F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7A2"/>
    <w:multiLevelType w:val="multilevel"/>
    <w:tmpl w:val="D89A3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1"/>
        </w:tabs>
        <w:ind w:left="1021" w:hanging="1021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8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11F2B"/>
    <w:multiLevelType w:val="hybridMultilevel"/>
    <w:tmpl w:val="B71E818E"/>
    <w:lvl w:ilvl="0" w:tplc="861EC45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C1923"/>
    <w:multiLevelType w:val="multilevel"/>
    <w:tmpl w:val="9E8AA8D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AB534D9"/>
    <w:multiLevelType w:val="hybridMultilevel"/>
    <w:tmpl w:val="45148C1E"/>
    <w:lvl w:ilvl="0" w:tplc="DA4AD9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67EF3"/>
    <w:multiLevelType w:val="multilevel"/>
    <w:tmpl w:val="75D014D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215F27"/>
    <w:multiLevelType w:val="multilevel"/>
    <w:tmpl w:val="CC124A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D51400"/>
    <w:multiLevelType w:val="multilevel"/>
    <w:tmpl w:val="1160DC8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CA7034"/>
    <w:multiLevelType w:val="hybridMultilevel"/>
    <w:tmpl w:val="A4780DE0"/>
    <w:lvl w:ilvl="0" w:tplc="54861D18">
      <w:start w:val="1"/>
      <w:numFmt w:val="bullet"/>
      <w:pStyle w:val="Szvegtrz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F48AA"/>
    <w:multiLevelType w:val="hybridMultilevel"/>
    <w:tmpl w:val="1E920D0A"/>
    <w:lvl w:ilvl="0" w:tplc="49AA5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63C5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5AD0"/>
    <w:multiLevelType w:val="multilevel"/>
    <w:tmpl w:val="48287E24"/>
    <w:lvl w:ilvl="0">
      <w:start w:val="1"/>
      <w:numFmt w:val="decimal"/>
      <w:suff w:val="space"/>
      <w:lvlText w:val="%1."/>
      <w:lvlJc w:val="left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FF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8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11"/>
  </w:num>
  <w:num w:numId="17">
    <w:abstractNumId w:val="11"/>
  </w:num>
  <w:num w:numId="18">
    <w:abstractNumId w:val="9"/>
  </w:num>
  <w:num w:numId="19">
    <w:abstractNumId w:val="10"/>
  </w:num>
  <w:num w:numId="20">
    <w:abstractNumId w:val="1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2E"/>
    <w:rsid w:val="000231F7"/>
    <w:rsid w:val="00027150"/>
    <w:rsid w:val="00072136"/>
    <w:rsid w:val="000763A9"/>
    <w:rsid w:val="0014224F"/>
    <w:rsid w:val="00144D5D"/>
    <w:rsid w:val="001B4834"/>
    <w:rsid w:val="001D3352"/>
    <w:rsid w:val="002160D7"/>
    <w:rsid w:val="00225DD1"/>
    <w:rsid w:val="00227C04"/>
    <w:rsid w:val="0025480F"/>
    <w:rsid w:val="0028117C"/>
    <w:rsid w:val="00290222"/>
    <w:rsid w:val="002C7C19"/>
    <w:rsid w:val="00364D0C"/>
    <w:rsid w:val="003844C1"/>
    <w:rsid w:val="003B28E7"/>
    <w:rsid w:val="003C1480"/>
    <w:rsid w:val="00412D82"/>
    <w:rsid w:val="004213BB"/>
    <w:rsid w:val="00430C2C"/>
    <w:rsid w:val="00487F2B"/>
    <w:rsid w:val="004D213D"/>
    <w:rsid w:val="004F40FD"/>
    <w:rsid w:val="0055739E"/>
    <w:rsid w:val="00710B2E"/>
    <w:rsid w:val="0077469D"/>
    <w:rsid w:val="00845B21"/>
    <w:rsid w:val="008C25F9"/>
    <w:rsid w:val="008C3C15"/>
    <w:rsid w:val="00921D81"/>
    <w:rsid w:val="009229ED"/>
    <w:rsid w:val="00933935"/>
    <w:rsid w:val="009348C2"/>
    <w:rsid w:val="009A18B7"/>
    <w:rsid w:val="009B1562"/>
    <w:rsid w:val="009E2AD2"/>
    <w:rsid w:val="00A10314"/>
    <w:rsid w:val="00A21B53"/>
    <w:rsid w:val="00A468CD"/>
    <w:rsid w:val="00A925F6"/>
    <w:rsid w:val="00AE01C3"/>
    <w:rsid w:val="00B35975"/>
    <w:rsid w:val="00B5490E"/>
    <w:rsid w:val="00B725F0"/>
    <w:rsid w:val="00B9347E"/>
    <w:rsid w:val="00B96786"/>
    <w:rsid w:val="00BE21A4"/>
    <w:rsid w:val="00C15A7F"/>
    <w:rsid w:val="00D16ADF"/>
    <w:rsid w:val="00D2762F"/>
    <w:rsid w:val="00DC7C06"/>
    <w:rsid w:val="00E07541"/>
    <w:rsid w:val="00E32647"/>
    <w:rsid w:val="00EC17FC"/>
    <w:rsid w:val="00ED07F5"/>
    <w:rsid w:val="00ED2E46"/>
    <w:rsid w:val="00ED5CFC"/>
    <w:rsid w:val="00F05BA5"/>
    <w:rsid w:val="00F174C1"/>
    <w:rsid w:val="00F629DD"/>
    <w:rsid w:val="00FA2803"/>
    <w:rsid w:val="2D59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7D80AEF8"/>
  <w15:chartTrackingRefBased/>
  <w15:docId w15:val="{D7D4503F-8C77-408F-8089-3DA838D5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lang w:eastAsia="hu-HU"/>
    </w:rPr>
  </w:style>
  <w:style w:type="paragraph" w:styleId="Cmsor1">
    <w:name w:val="heading 1"/>
    <w:basedOn w:val="Norml"/>
    <w:next w:val="Norml"/>
    <w:autoRedefine/>
    <w:qFormat/>
    <w:rsid w:val="00F629DD"/>
    <w:pPr>
      <w:keepNext/>
      <w:ind w:right="113"/>
      <w:jc w:val="center"/>
      <w:outlineLvl w:val="0"/>
    </w:pPr>
    <w:rPr>
      <w:rFonts w:ascii="Arial" w:hAnsi="Arial" w:cs="Arial"/>
      <w:color w:val="0000FF"/>
      <w:sz w:val="22"/>
      <w:szCs w:val="22"/>
    </w:rPr>
  </w:style>
  <w:style w:type="paragraph" w:styleId="Cmsor2">
    <w:name w:val="heading 2"/>
    <w:basedOn w:val="Norml"/>
    <w:next w:val="Norml"/>
    <w:autoRedefine/>
    <w:qFormat/>
    <w:pPr>
      <w:keepNext/>
      <w:jc w:val="center"/>
      <w:outlineLvl w:val="1"/>
    </w:pPr>
    <w:rPr>
      <w:rFonts w:cs="Arial"/>
      <w:bCs/>
      <w:i/>
      <w:iCs/>
      <w:color w:val="008000"/>
      <w:sz w:val="28"/>
      <w:szCs w:val="28"/>
    </w:rPr>
  </w:style>
  <w:style w:type="paragraph" w:styleId="Cmsor3">
    <w:name w:val="heading 3"/>
    <w:basedOn w:val="Norml"/>
    <w:next w:val="Norml"/>
    <w:autoRedefine/>
    <w:qFormat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i/>
      <w:color w:val="0000FF"/>
      <w:lang w:val="en-GB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i/>
      <w:iCs/>
      <w:sz w:val="28"/>
    </w:rPr>
  </w:style>
  <w:style w:type="paragraph" w:styleId="Cmsor7">
    <w:name w:val="heading 7"/>
    <w:basedOn w:val="Norml"/>
    <w:next w:val="Norml"/>
    <w:autoRedefine/>
    <w:qFormat/>
    <w:pPr>
      <w:keepNext/>
      <w:outlineLvl w:val="6"/>
    </w:pPr>
    <w:rPr>
      <w:bCs/>
      <w:i/>
      <w:i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Cmsor1"/>
    <w:autoRedefine/>
    <w:qFormat/>
    <w:rsid w:val="003844C1"/>
    <w:pPr>
      <w:keepNext/>
      <w:pageBreakBefore/>
      <w:outlineLvl w:val="0"/>
    </w:pPr>
    <w:rPr>
      <w:b/>
      <w:smallCaps/>
      <w:color w:val="0000FF"/>
      <w:sz w:val="32"/>
    </w:rPr>
  </w:style>
  <w:style w:type="paragraph" w:styleId="TJ1">
    <w:name w:val="toc 1"/>
    <w:basedOn w:val="Norml"/>
    <w:next w:val="Norml"/>
    <w:autoRedefine/>
    <w:semiHidden/>
    <w:pPr>
      <w:tabs>
        <w:tab w:val="right" w:leader="dot" w:pos="10478"/>
      </w:tabs>
    </w:pPr>
    <w:rPr>
      <w:rFonts w:eastAsia="Wingdings"/>
      <w:i/>
      <w:iCs/>
      <w:noProof/>
      <w:sz w:val="28"/>
      <w:szCs w:val="28"/>
    </w:rPr>
  </w:style>
  <w:style w:type="paragraph" w:styleId="TJ2">
    <w:name w:val="toc 2"/>
    <w:basedOn w:val="Norml"/>
    <w:next w:val="Norml"/>
    <w:autoRedefine/>
    <w:semiHidden/>
    <w:rPr>
      <w:b/>
      <w:bCs/>
      <w:i/>
      <w:noProof/>
      <w:color w:val="0000FF"/>
      <w:sz w:val="20"/>
    </w:rPr>
  </w:style>
  <w:style w:type="paragraph" w:styleId="llb">
    <w:name w:val="footer"/>
    <w:basedOn w:val="Norml"/>
    <w:pPr>
      <w:tabs>
        <w:tab w:val="center" w:pos="4252"/>
        <w:tab w:val="right" w:pos="8504"/>
      </w:tabs>
      <w:spacing w:line="240" w:lineRule="exact"/>
      <w:jc w:val="center"/>
    </w:pPr>
    <w:rPr>
      <w:b/>
      <w:bCs/>
      <w:iCs/>
      <w:noProof/>
      <w:sz w:val="22"/>
    </w:rPr>
  </w:style>
  <w:style w:type="paragraph" w:styleId="Szvegtrzs">
    <w:name w:val="Body Text"/>
    <w:basedOn w:val="Norml"/>
    <w:autoRedefine/>
    <w:rPr>
      <w:bCs/>
      <w:color w:val="0000FF"/>
      <w:szCs w:val="24"/>
    </w:rPr>
  </w:style>
  <w:style w:type="paragraph" w:styleId="Szvegtrzs2">
    <w:name w:val="Body Text 2"/>
    <w:basedOn w:val="Norml"/>
    <w:pPr>
      <w:numPr>
        <w:numId w:val="18"/>
      </w:numPr>
    </w:pPr>
  </w:style>
  <w:style w:type="paragraph" w:styleId="TJ4">
    <w:name w:val="toc 4"/>
    <w:basedOn w:val="Norml"/>
    <w:next w:val="Norml"/>
    <w:autoRedefine/>
    <w:semiHidden/>
    <w:pPr>
      <w:ind w:left="1247"/>
    </w:pPr>
    <w:rPr>
      <w:noProof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4"/>
    </w:rPr>
  </w:style>
  <w:style w:type="character" w:styleId="Hiperhivatkozs">
    <w:name w:val="Hyperlink"/>
    <w:rPr>
      <w:color w:val="0000FF"/>
      <w:u w:val="single"/>
    </w:rPr>
  </w:style>
  <w:style w:type="paragraph" w:styleId="Kpalrs">
    <w:name w:val="caption"/>
    <w:basedOn w:val="Norml"/>
    <w:next w:val="Norml"/>
    <w:qFormat/>
    <w:rPr>
      <w:b/>
      <w:bCs/>
      <w:color w:val="FF0000"/>
      <w:sz w:val="28"/>
    </w:rPr>
  </w:style>
  <w:style w:type="character" w:styleId="Oldalszm">
    <w:name w:val="page number"/>
    <w:basedOn w:val="Bekezdsalapbettpusa"/>
    <w:rsid w:val="00710B2E"/>
  </w:style>
  <w:style w:type="table" w:styleId="Rcsostblzat">
    <w:name w:val="Table Grid"/>
    <w:basedOn w:val="Normltblzat"/>
    <w:rsid w:val="001B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430C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430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ACF38-AF5B-4044-9308-10450584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Témavezető neve /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Témavezető neve /</dc:title>
  <dc:subject/>
  <dc:creator>Simó Gábor dr.</dc:creator>
  <cp:keywords/>
  <cp:lastModifiedBy>Admin</cp:lastModifiedBy>
  <cp:revision>6</cp:revision>
  <cp:lastPrinted>2019-01-23T23:03:00Z</cp:lastPrinted>
  <dcterms:created xsi:type="dcterms:W3CDTF">2019-01-23T18:54:00Z</dcterms:created>
  <dcterms:modified xsi:type="dcterms:W3CDTF">2019-01-24T20:49:00Z</dcterms:modified>
</cp:coreProperties>
</file>