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6566"/>
      </w:tblGrid>
      <w:tr w:rsidR="003864AF" w:rsidRPr="003864AF" w14:paraId="1E6C0789" w14:textId="77777777" w:rsidTr="003864AF">
        <w:trPr>
          <w:trHeight w:val="468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598C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3864AF"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  <w:t>Kertészeti A tagozat</w:t>
            </w:r>
            <w:bookmarkEnd w:id="0"/>
          </w:p>
        </w:tc>
      </w:tr>
      <w:tr w:rsidR="003864AF" w:rsidRPr="003864AF" w14:paraId="517807A2" w14:textId="77777777" w:rsidTr="003864A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C4AC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346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3864AF">
              <w:rPr>
                <w:rFonts w:ascii="Calibri" w:eastAsia="Times New Roman" w:hAnsi="Calibri" w:cs="Calibri"/>
                <w:color w:val="1A1A1A"/>
                <w:lang w:eastAsia="hu-HU"/>
              </w:rPr>
              <w:t> Dr. Pék Zoltán</w:t>
            </w:r>
          </w:p>
        </w:tc>
      </w:tr>
      <w:tr w:rsidR="003864AF" w:rsidRPr="003864AF" w14:paraId="174D444C" w14:textId="77777777" w:rsidTr="003864A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BE94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D662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proofErr w:type="gramStart"/>
            <w:r w:rsidRPr="003864AF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3864AF">
              <w:rPr>
                <w:rFonts w:ascii="Calibri" w:eastAsia="Times New Roman" w:hAnsi="Calibri" w:cs="Calibri"/>
                <w:color w:val="1A1A1A"/>
                <w:lang w:eastAsia="hu-HU"/>
              </w:rPr>
              <w:t>  Dr.</w:t>
            </w:r>
            <w:proofErr w:type="gramEnd"/>
            <w:r w:rsidRPr="003864AF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</w:t>
            </w:r>
            <w:proofErr w:type="spellStart"/>
            <w:r w:rsidRPr="003864AF">
              <w:rPr>
                <w:rFonts w:ascii="Calibri" w:eastAsia="Times New Roman" w:hAnsi="Calibri" w:cs="Calibri"/>
                <w:color w:val="1A1A1A"/>
                <w:lang w:eastAsia="hu-HU"/>
              </w:rPr>
              <w:t>Radácsi</w:t>
            </w:r>
            <w:proofErr w:type="spellEnd"/>
            <w:r w:rsidRPr="003864AF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Péter</w:t>
            </w:r>
          </w:p>
        </w:tc>
      </w:tr>
      <w:tr w:rsidR="003864AF" w:rsidRPr="003864AF" w14:paraId="4E1DC04A" w14:textId="77777777" w:rsidTr="003864A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D128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B231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3864AF">
              <w:rPr>
                <w:rFonts w:ascii="Calibri" w:eastAsia="Times New Roman" w:hAnsi="Calibri" w:cs="Calibri"/>
                <w:color w:val="1A1A1A"/>
                <w:lang w:eastAsia="hu-HU"/>
              </w:rPr>
              <w:t>Geösel</w:t>
            </w:r>
            <w:proofErr w:type="spellEnd"/>
            <w:r w:rsidRPr="003864AF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András</w:t>
            </w:r>
          </w:p>
        </w:tc>
      </w:tr>
      <w:tr w:rsidR="003864AF" w:rsidRPr="003864AF" w14:paraId="34B84BCB" w14:textId="77777777" w:rsidTr="003864A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374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1A8D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color w:val="1A1A1A"/>
                <w:lang w:eastAsia="hu-HU"/>
              </w:rPr>
              <w:t>Dr. habil. Lantos Ferenc</w:t>
            </w:r>
          </w:p>
        </w:tc>
      </w:tr>
      <w:tr w:rsidR="003864AF" w:rsidRPr="003864AF" w14:paraId="5ED0C2E2" w14:textId="77777777" w:rsidTr="003864A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9E8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56FB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color w:val="1A1A1A"/>
                <w:lang w:eastAsia="hu-HU"/>
              </w:rPr>
              <w:t>Dr. Csoma Zoltán</w:t>
            </w:r>
          </w:p>
        </w:tc>
      </w:tr>
      <w:tr w:rsidR="003864AF" w:rsidRPr="003864AF" w14:paraId="1BC56A3B" w14:textId="77777777" w:rsidTr="003864A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0EE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A25C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3864AF">
              <w:rPr>
                <w:rFonts w:ascii="Calibri" w:eastAsia="Times New Roman" w:hAnsi="Calibri" w:cs="Calibri"/>
                <w:color w:val="1A1A1A"/>
                <w:lang w:eastAsia="hu-HU"/>
              </w:rPr>
              <w:t> Monostori Dorottya</w:t>
            </w:r>
          </w:p>
        </w:tc>
      </w:tr>
      <w:tr w:rsidR="003864AF" w:rsidRPr="003864AF" w14:paraId="4766727B" w14:textId="77777777" w:rsidTr="003864A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25DB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4D40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3864AF">
              <w:rPr>
                <w:rFonts w:ascii="Calibri" w:eastAsia="Times New Roman" w:hAnsi="Calibri" w:cs="Calibri"/>
                <w:color w:val="1A1A1A"/>
                <w:lang w:eastAsia="hu-HU"/>
              </w:rPr>
              <w:t> Dénes Lilla</w:t>
            </w:r>
          </w:p>
        </w:tc>
      </w:tr>
      <w:tr w:rsidR="003864AF" w:rsidRPr="003864AF" w14:paraId="34675CC3" w14:textId="77777777" w:rsidTr="003864A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B78B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27AF" w14:textId="77777777" w:rsidR="003864AF" w:rsidRPr="003864AF" w:rsidRDefault="003864AF" w:rsidP="0038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864AF" w:rsidRPr="003864AF" w14:paraId="260D25F1" w14:textId="77777777" w:rsidTr="003864A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65CD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2021.03.29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55D2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864AF" w:rsidRPr="003864AF" w14:paraId="501CDF8F" w14:textId="77777777" w:rsidTr="003864A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616B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13:40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4206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Farkas Dóra:</w:t>
            </w:r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>Bowiea</w:t>
            </w:r>
            <w:proofErr w:type="spellEnd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>volubilis</w:t>
            </w:r>
            <w:proofErr w:type="spellEnd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vitro szaporítása és akklimatizálása</w:t>
            </w:r>
          </w:p>
        </w:tc>
      </w:tr>
      <w:tr w:rsidR="003864AF" w:rsidRPr="003864AF" w14:paraId="5A88BB6F" w14:textId="77777777" w:rsidTr="003864AF">
        <w:trPr>
          <w:trHeight w:val="5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42B1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14:00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8706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Gyurkó Adrienn:</w:t>
            </w:r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Mikrobiológiai készítmények alkalmazásának gazdaságossága ökológiai szamócatermesztésben</w:t>
            </w:r>
          </w:p>
        </w:tc>
      </w:tr>
      <w:tr w:rsidR="003864AF" w:rsidRPr="003864AF" w14:paraId="5C92F085" w14:textId="77777777" w:rsidTr="003864AF">
        <w:trPr>
          <w:trHeight w:val="5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6B63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14:20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9B8A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Horváth Hajnalka:</w:t>
            </w:r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>Multiclima</w:t>
            </w:r>
            <w:proofErr w:type="spellEnd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>klímatikus</w:t>
            </w:r>
            <w:proofErr w:type="spellEnd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háló használatának tapasztalata a szamócatermesztésben</w:t>
            </w:r>
          </w:p>
        </w:tc>
      </w:tr>
      <w:tr w:rsidR="003864AF" w:rsidRPr="003864AF" w14:paraId="1CDFCB9C" w14:textId="77777777" w:rsidTr="003864AF">
        <w:trPr>
          <w:trHeight w:val="5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408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14:40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3819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Kőhegyi Máté: </w:t>
            </w:r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>Verbena</w:t>
            </w:r>
            <w:proofErr w:type="spellEnd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>officinalis</w:t>
            </w:r>
            <w:proofErr w:type="spellEnd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L. (közönséges vasfű) termesztéstechnológiájának fejlesztése</w:t>
            </w:r>
          </w:p>
        </w:tc>
      </w:tr>
      <w:tr w:rsidR="003864AF" w:rsidRPr="003864AF" w14:paraId="12D54B3C" w14:textId="77777777" w:rsidTr="003864AF">
        <w:trPr>
          <w:trHeight w:val="5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DFCF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15:00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0F49F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Papp Csenge Dóra:</w:t>
            </w:r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RS 841-es alanyfajta hatása különböző görögdinnye fajták mennyiségi és </w:t>
            </w:r>
            <w:proofErr w:type="spellStart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>beltartalmi</w:t>
            </w:r>
            <w:proofErr w:type="spellEnd"/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mutatóira</w:t>
            </w:r>
          </w:p>
        </w:tc>
      </w:tr>
      <w:tr w:rsidR="003864AF" w:rsidRPr="003864AF" w14:paraId="3DAF8260" w14:textId="77777777" w:rsidTr="003864AF">
        <w:trPr>
          <w:trHeight w:val="5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FD9D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15:20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52814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Selmeczi Dóra Sára:</w:t>
            </w:r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Különböző talajtakarási módok hatása a talaj fizikai és kémiai paramétereire és a földigiliszták jelenlétére</w:t>
            </w:r>
          </w:p>
        </w:tc>
      </w:tr>
      <w:tr w:rsidR="003864AF" w:rsidRPr="003864AF" w14:paraId="14135329" w14:textId="77777777" w:rsidTr="003864AF">
        <w:trPr>
          <w:trHeight w:val="5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6110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15:40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6186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Szakál Fanni:</w:t>
            </w:r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Gyűjteményes izsóp populációk és nemesítési törzsek értékelése</w:t>
            </w:r>
          </w:p>
        </w:tc>
      </w:tr>
      <w:tr w:rsidR="003864AF" w:rsidRPr="003864AF" w14:paraId="1FDDB877" w14:textId="77777777" w:rsidTr="003864AF">
        <w:trPr>
          <w:trHeight w:val="576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FA93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16:00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B976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Szalai Anna:</w:t>
            </w:r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Környezettudatos termesztési módok hatása a fejes saláta értékmérő tulajdonságaira</w:t>
            </w:r>
          </w:p>
        </w:tc>
      </w:tr>
      <w:tr w:rsidR="003864AF" w:rsidRPr="003864AF" w14:paraId="230869F2" w14:textId="77777777" w:rsidTr="003864A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637B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16:20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72CA3" w14:textId="77777777" w:rsidR="003864AF" w:rsidRPr="003864AF" w:rsidRDefault="003864AF" w:rsidP="00386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64AF">
              <w:rPr>
                <w:rFonts w:ascii="Calibri" w:eastAsia="Times New Roman" w:hAnsi="Calibri" w:cs="Calibri"/>
                <w:color w:val="000000"/>
                <w:lang w:eastAsia="hu-HU"/>
              </w:rPr>
              <w:t>Tagozati ülés</w:t>
            </w:r>
          </w:p>
        </w:tc>
      </w:tr>
    </w:tbl>
    <w:p w14:paraId="4B2E01C2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AF"/>
    <w:rsid w:val="003864AF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8ED8"/>
  <w15:chartTrackingRefBased/>
  <w15:docId w15:val="{6A6E3432-0C9E-4204-8810-6BA5D3BD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2021-03-27T06:58:00Z</dcterms:created>
  <dcterms:modified xsi:type="dcterms:W3CDTF">2021-03-27T06:59:00Z</dcterms:modified>
</cp:coreProperties>
</file>