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3488" w14:textId="4CE3DD3C" w:rsidR="003D3732" w:rsidRPr="00112728" w:rsidRDefault="003D3732" w:rsidP="003D3732">
      <w:pPr>
        <w:keepNext/>
        <w:keepLines/>
        <w:tabs>
          <w:tab w:val="left" w:pos="709"/>
        </w:tabs>
        <w:spacing w:before="240" w:after="0" w:line="360" w:lineRule="auto"/>
        <w:ind w:left="-300"/>
        <w:jc w:val="center"/>
        <w:outlineLvl w:val="0"/>
        <w:rPr>
          <w:rFonts w:ascii="Garamond" w:eastAsia="Times New Roman" w:hAnsi="Garamond" w:cs="Times New Roman"/>
          <w:b/>
          <w:caps/>
          <w:color w:val="000000"/>
          <w:kern w:val="0"/>
          <w:sz w:val="24"/>
          <w:szCs w:val="32"/>
          <w14:ligatures w14:val="none"/>
        </w:rPr>
      </w:pPr>
      <w:r w:rsidRPr="00112728">
        <w:rPr>
          <w:rFonts w:ascii="Garamond" w:eastAsia="Times New Roman" w:hAnsi="Garamond" w:cs="Times New Roman"/>
          <w:b/>
          <w:caps/>
          <w:color w:val="000000"/>
          <w:kern w:val="0"/>
          <w:sz w:val="24"/>
          <w:szCs w:val="32"/>
          <w14:ligatures w14:val="none"/>
        </w:rPr>
        <w:t>Bírálati szempontok</w:t>
      </w:r>
    </w:p>
    <w:p w14:paraId="3A87386C" w14:textId="69BF988D" w:rsidR="003D3732" w:rsidRPr="003D3732" w:rsidRDefault="003D3732" w:rsidP="00E932F7">
      <w:pPr>
        <w:keepNext/>
        <w:keepLines/>
        <w:tabs>
          <w:tab w:val="left" w:pos="709"/>
        </w:tabs>
        <w:spacing w:after="0" w:line="240" w:lineRule="auto"/>
        <w:ind w:left="-301"/>
        <w:jc w:val="center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t>Osztatlan vagy osztott mesterképzés kategóriában</w:t>
      </w: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 xml:space="preserve"> pályázók esetében az érvényes, befogadott pályázatokat a bírálatra felkért intézményi szakértők az alábbi szempontok alapján értékelik: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412"/>
      </w:tblGrid>
      <w:tr w:rsidR="003D3732" w:rsidRPr="003D3732" w14:paraId="1450540A" w14:textId="77777777" w:rsidTr="00112728">
        <w:trPr>
          <w:trHeight w:val="530"/>
          <w:jc w:val="center"/>
        </w:trPr>
        <w:tc>
          <w:tcPr>
            <w:tcW w:w="7650" w:type="dxa"/>
          </w:tcPr>
          <w:p w14:paraId="708C5A1A" w14:textId="77777777" w:rsidR="003D3732" w:rsidRPr="003D3732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Bírálati szempontok</w:t>
            </w:r>
          </w:p>
        </w:tc>
        <w:tc>
          <w:tcPr>
            <w:tcW w:w="1412" w:type="dxa"/>
          </w:tcPr>
          <w:p w14:paraId="5369939A" w14:textId="77777777" w:rsidR="003D3732" w:rsidRPr="003D3732" w:rsidRDefault="003D3732" w:rsidP="00246995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Pontszám</w:t>
            </w:r>
          </w:p>
        </w:tc>
      </w:tr>
      <w:tr w:rsidR="003D3732" w:rsidRPr="003D3732" w14:paraId="1B5DFC42" w14:textId="77777777" w:rsidTr="00112728">
        <w:trPr>
          <w:trHeight w:val="817"/>
          <w:jc w:val="center"/>
        </w:trPr>
        <w:tc>
          <w:tcPr>
            <w:tcW w:w="7650" w:type="dxa"/>
            <w:shd w:val="pct12" w:color="auto" w:fill="auto"/>
          </w:tcPr>
          <w:p w14:paraId="68B4B5FC" w14:textId="07B3C7C5" w:rsidR="003D3732" w:rsidRPr="008C098B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VERSENYEREDMÉNYEK</w:t>
            </w:r>
            <w:r w:rsidR="001006A1">
              <w:rPr>
                <w:rFonts w:ascii="Garamond" w:eastAsia="Calibri" w:hAnsi="Garamond" w:cs="Times New Roman"/>
                <w:b/>
                <w:bCs/>
                <w:sz w:val="24"/>
              </w:rPr>
              <w:t>/PUBLIKÁCIÓS TELJESÍTMÉNY</w:t>
            </w:r>
          </w:p>
          <w:p w14:paraId="77B660C8" w14:textId="01554B15" w:rsidR="003D3732" w:rsidRPr="008C098B" w:rsidRDefault="003D3732" w:rsidP="008C098B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(a pályázat benyújtását megelőző 5 éven belül elért eredmények</w:t>
            </w:r>
            <w:r w:rsidR="00F40AEC">
              <w:rPr>
                <w:rFonts w:ascii="Garamond" w:eastAsia="Calibri" w:hAnsi="Garamond" w:cs="Times New Roman"/>
                <w:b/>
                <w:bCs/>
                <w:sz w:val="24"/>
              </w:rPr>
              <w:t>)</w:t>
            </w:r>
            <w:r w:rsidR="00F2434A">
              <w:rPr>
                <w:rFonts w:ascii="Garamond" w:eastAsia="Calibri" w:hAnsi="Garamond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2" w:type="dxa"/>
            <w:shd w:val="pct12" w:color="auto" w:fill="auto"/>
          </w:tcPr>
          <w:p w14:paraId="2AABC980" w14:textId="444760B1" w:rsidR="003D3732" w:rsidRPr="008C098B" w:rsidRDefault="00F40AEC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80</w:t>
            </w:r>
          </w:p>
        </w:tc>
      </w:tr>
      <w:tr w:rsidR="003D3732" w:rsidRPr="003D3732" w14:paraId="7C2D0824" w14:textId="77777777" w:rsidTr="00112728">
        <w:trPr>
          <w:jc w:val="center"/>
        </w:trPr>
        <w:tc>
          <w:tcPr>
            <w:tcW w:w="7650" w:type="dxa"/>
          </w:tcPr>
          <w:p w14:paraId="7FA331C3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A pályázó az Országos Tudományos Diákköri Tanács által adományozott Pro Scientia Aranyérem kitüntetésben részesült</w:t>
            </w:r>
          </w:p>
        </w:tc>
        <w:tc>
          <w:tcPr>
            <w:tcW w:w="1412" w:type="dxa"/>
          </w:tcPr>
          <w:p w14:paraId="32B8F21D" w14:textId="4337A8CF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30</w:t>
            </w:r>
          </w:p>
        </w:tc>
      </w:tr>
      <w:tr w:rsidR="003D3732" w:rsidRPr="003D3732" w14:paraId="69DD32BA" w14:textId="77777777" w:rsidTr="00112728">
        <w:trPr>
          <w:jc w:val="center"/>
        </w:trPr>
        <w:tc>
          <w:tcPr>
            <w:tcW w:w="7650" w:type="dxa"/>
          </w:tcPr>
          <w:p w14:paraId="669E4376" w14:textId="38FA3964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Országos Tudományos Diákköri Konferencián (OTDK) elért I. helyezés</w:t>
            </w:r>
          </w:p>
        </w:tc>
        <w:tc>
          <w:tcPr>
            <w:tcW w:w="1412" w:type="dxa"/>
          </w:tcPr>
          <w:p w14:paraId="608F05C5" w14:textId="4953DA86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20</w:t>
            </w:r>
          </w:p>
        </w:tc>
      </w:tr>
      <w:tr w:rsidR="003D3732" w:rsidRPr="003D3732" w14:paraId="614623EA" w14:textId="77777777" w:rsidTr="00112728">
        <w:trPr>
          <w:jc w:val="center"/>
        </w:trPr>
        <w:tc>
          <w:tcPr>
            <w:tcW w:w="7650" w:type="dxa"/>
          </w:tcPr>
          <w:p w14:paraId="65EFF371" w14:textId="1064B652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Országos Tudományos Diákköri Konferencián (OTDK) elért II. helyezés</w:t>
            </w:r>
          </w:p>
        </w:tc>
        <w:tc>
          <w:tcPr>
            <w:tcW w:w="1412" w:type="dxa"/>
          </w:tcPr>
          <w:p w14:paraId="415B2924" w14:textId="30F331E7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15</w:t>
            </w:r>
          </w:p>
        </w:tc>
      </w:tr>
      <w:tr w:rsidR="003D3732" w:rsidRPr="003D3732" w14:paraId="274C8731" w14:textId="77777777" w:rsidTr="00112728">
        <w:trPr>
          <w:jc w:val="center"/>
        </w:trPr>
        <w:tc>
          <w:tcPr>
            <w:tcW w:w="7650" w:type="dxa"/>
          </w:tcPr>
          <w:p w14:paraId="5ADCC00B" w14:textId="5A74FFA3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Országos Tudományos Diákköri Konferencián (OTDK) elért III. helyezés</w:t>
            </w:r>
          </w:p>
        </w:tc>
        <w:tc>
          <w:tcPr>
            <w:tcW w:w="1412" w:type="dxa"/>
          </w:tcPr>
          <w:p w14:paraId="61C03F62" w14:textId="7CCE41FB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15F27A33" w14:textId="77777777" w:rsidTr="00112728">
        <w:trPr>
          <w:trHeight w:val="554"/>
          <w:jc w:val="center"/>
        </w:trPr>
        <w:tc>
          <w:tcPr>
            <w:tcW w:w="7650" w:type="dxa"/>
          </w:tcPr>
          <w:p w14:paraId="3DEB2E8E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Igazolt kiemelkedő eredmény az egyetemi TDK konferencián (I-III. helyezés)</w:t>
            </w:r>
          </w:p>
        </w:tc>
        <w:tc>
          <w:tcPr>
            <w:tcW w:w="1412" w:type="dxa"/>
          </w:tcPr>
          <w:p w14:paraId="0265C991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247CDEB9" w14:textId="77777777" w:rsidTr="00112728">
        <w:trPr>
          <w:jc w:val="center"/>
        </w:trPr>
        <w:tc>
          <w:tcPr>
            <w:tcW w:w="7650" w:type="dxa"/>
          </w:tcPr>
          <w:p w14:paraId="1246A4B0" w14:textId="141BB673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 Scimago Ranking szerinti D1-Q1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412" w:type="dxa"/>
          </w:tcPr>
          <w:p w14:paraId="3B28BA39" w14:textId="77777777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30</w:t>
            </w:r>
          </w:p>
        </w:tc>
      </w:tr>
      <w:tr w:rsidR="003D3732" w:rsidRPr="003D3732" w14:paraId="59D3CBDB" w14:textId="77777777" w:rsidTr="00112728">
        <w:trPr>
          <w:jc w:val="center"/>
        </w:trPr>
        <w:tc>
          <w:tcPr>
            <w:tcW w:w="7650" w:type="dxa"/>
          </w:tcPr>
          <w:p w14:paraId="657913A8" w14:textId="69861E68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 Scimago Ranking szerinti Q2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412" w:type="dxa"/>
          </w:tcPr>
          <w:p w14:paraId="70F3F390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20</w:t>
            </w:r>
          </w:p>
        </w:tc>
      </w:tr>
      <w:tr w:rsidR="003D3732" w:rsidRPr="003D3732" w14:paraId="63DAFE94" w14:textId="77777777" w:rsidTr="00112728">
        <w:trPr>
          <w:jc w:val="center"/>
        </w:trPr>
        <w:tc>
          <w:tcPr>
            <w:tcW w:w="7650" w:type="dxa"/>
          </w:tcPr>
          <w:p w14:paraId="2D4063CE" w14:textId="6EB1178F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 Scimago Ranking szerinti Q3/Q4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412" w:type="dxa"/>
          </w:tcPr>
          <w:p w14:paraId="1A41A81C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2CAAF08B" w14:textId="77777777" w:rsidTr="00112728">
        <w:trPr>
          <w:trHeight w:val="527"/>
          <w:jc w:val="center"/>
        </w:trPr>
        <w:tc>
          <w:tcPr>
            <w:tcW w:w="7650" w:type="dxa"/>
            <w:shd w:val="pct12" w:color="auto" w:fill="auto"/>
          </w:tcPr>
          <w:p w14:paraId="644E5DAA" w14:textId="07653EF1" w:rsidR="003D3732" w:rsidRPr="00F40AEC" w:rsidRDefault="003D3732" w:rsidP="00F40AEC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Cs w:val="20"/>
              </w:rPr>
            </w:pPr>
            <w:r w:rsidRPr="00F40AEC">
              <w:rPr>
                <w:rFonts w:ascii="Garamond" w:eastAsia="Calibri" w:hAnsi="Garamond" w:cs="Times New Roman"/>
                <w:b/>
                <w:bCs/>
                <w:szCs w:val="20"/>
              </w:rPr>
              <w:t>TANULMÁNYI EREDMÉNYEK</w:t>
            </w:r>
            <w:r w:rsidR="005C7534" w:rsidRPr="00F40AEC">
              <w:rPr>
                <w:rFonts w:ascii="Garamond" w:eastAsia="Calibri" w:hAnsi="Garamond" w:cs="Times New Roman"/>
                <w:b/>
                <w:bCs/>
                <w:szCs w:val="20"/>
              </w:rPr>
              <w:t xml:space="preserve">/TUDOMÁNYOS </w:t>
            </w:r>
            <w:r w:rsidR="00F40AEC" w:rsidRPr="00F40AEC">
              <w:rPr>
                <w:rFonts w:ascii="Garamond" w:eastAsia="Calibri" w:hAnsi="Garamond" w:cs="Times New Roman"/>
                <w:b/>
                <w:bCs/>
                <w:szCs w:val="20"/>
              </w:rPr>
              <w:t>TEVÉKENYSÉGEK</w:t>
            </w:r>
          </w:p>
        </w:tc>
        <w:tc>
          <w:tcPr>
            <w:tcW w:w="1412" w:type="dxa"/>
            <w:shd w:val="pct12" w:color="auto" w:fill="auto"/>
          </w:tcPr>
          <w:p w14:paraId="2D6C3E9E" w14:textId="1C764033" w:rsidR="003D3732" w:rsidRPr="003D3732" w:rsidRDefault="00F40AEC" w:rsidP="00246995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45</w:t>
            </w:r>
          </w:p>
        </w:tc>
      </w:tr>
      <w:tr w:rsidR="003D3732" w:rsidRPr="003D3732" w14:paraId="00E7E951" w14:textId="77777777" w:rsidTr="00112728">
        <w:trPr>
          <w:jc w:val="center"/>
        </w:trPr>
        <w:tc>
          <w:tcPr>
            <w:tcW w:w="7650" w:type="dxa"/>
          </w:tcPr>
          <w:p w14:paraId="47128EA5" w14:textId="1293E4F5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Utolsó két lezárt félév súlyozott tanulmányi átlagának számtani átlaga, mínusz </w:t>
            </w:r>
            <w:r w:rsidR="001177D8">
              <w:rPr>
                <w:rFonts w:ascii="Garamond" w:eastAsia="Calibri" w:hAnsi="Garamond" w:cs="Times New Roman"/>
              </w:rPr>
              <w:t>3,75</w:t>
            </w:r>
            <w:r w:rsidRPr="00F40AEC">
              <w:rPr>
                <w:rFonts w:ascii="Garamond" w:eastAsia="Calibri" w:hAnsi="Garamond" w:cs="Times New Roman"/>
              </w:rPr>
              <w:t xml:space="preserve">, szorozva </w:t>
            </w:r>
            <w:r w:rsidR="001177D8">
              <w:rPr>
                <w:rFonts w:ascii="Garamond" w:eastAsia="Calibri" w:hAnsi="Garamond" w:cs="Times New Roman"/>
              </w:rPr>
              <w:t>16</w:t>
            </w:r>
            <w:r w:rsidRPr="00F40AEC">
              <w:rPr>
                <w:rFonts w:ascii="Garamond" w:eastAsia="Calibri" w:hAnsi="Garamond" w:cs="Times New Roman"/>
              </w:rPr>
              <w:t>-</w:t>
            </w:r>
            <w:r w:rsidR="001177D8">
              <w:rPr>
                <w:rFonts w:ascii="Garamond" w:eastAsia="Calibri" w:hAnsi="Garamond" w:cs="Times New Roman"/>
              </w:rPr>
              <w:t>tal</w:t>
            </w:r>
          </w:p>
        </w:tc>
        <w:tc>
          <w:tcPr>
            <w:tcW w:w="1412" w:type="dxa"/>
          </w:tcPr>
          <w:p w14:paraId="7DCB722B" w14:textId="4F5F00B7" w:rsidR="003D3732" w:rsidRPr="00F40AEC" w:rsidRDefault="00F40AEC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0-</w:t>
            </w:r>
            <w:r w:rsidR="003D3732" w:rsidRPr="00F40AEC">
              <w:rPr>
                <w:rFonts w:ascii="Garamond" w:eastAsia="Calibri" w:hAnsi="Garamond" w:cs="Times New Roman"/>
              </w:rPr>
              <w:t xml:space="preserve"> 20</w:t>
            </w:r>
          </w:p>
        </w:tc>
      </w:tr>
      <w:tr w:rsidR="003D3732" w:rsidRPr="003D3732" w14:paraId="3EB13E08" w14:textId="77777777" w:rsidTr="00112728">
        <w:trPr>
          <w:jc w:val="center"/>
        </w:trPr>
        <w:tc>
          <w:tcPr>
            <w:tcW w:w="7650" w:type="dxa"/>
          </w:tcPr>
          <w:p w14:paraId="641D40BB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</w:rPr>
            </w:pPr>
            <w:r w:rsidRPr="00F40AEC">
              <w:rPr>
                <w:rFonts w:ascii="Garamond" w:eastAsia="Calibri" w:hAnsi="Garamond" w:cs="Times New Roman"/>
                <w:b/>
                <w:bCs/>
              </w:rPr>
              <w:t xml:space="preserve">A pályázat benyújtásáig megvalósult tudományos tevékenységek: </w:t>
            </w:r>
          </w:p>
          <w:p w14:paraId="010C35CD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szakkollégiumi tevékenység; </w:t>
            </w:r>
          </w:p>
          <w:p w14:paraId="4C789725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tudományos díjak, ösztöndíjak; </w:t>
            </w:r>
          </w:p>
          <w:p w14:paraId="494B3D95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szakmai-közösségi tevékenység, kutatásokban, kutatási terepmunkában való részvétel; </w:t>
            </w:r>
          </w:p>
          <w:p w14:paraId="66866BF2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tudományos ismeretterjesztő/tudománynépszerűsítő tevékenység, </w:t>
            </w:r>
          </w:p>
          <w:p w14:paraId="4DE8158E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szakmai előadások/kiállítások tartása; </w:t>
            </w:r>
          </w:p>
          <w:p w14:paraId="5B8FBEFA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hazai és nemzetközi konferencián, kiállításon való részvétel; </w:t>
            </w:r>
          </w:p>
          <w:p w14:paraId="349E6738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egyéb releváns szakmai tevékenység bemutatása.</w:t>
            </w:r>
          </w:p>
        </w:tc>
        <w:tc>
          <w:tcPr>
            <w:tcW w:w="1412" w:type="dxa"/>
          </w:tcPr>
          <w:p w14:paraId="3BEAA67C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3401C667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2BBC0DC9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6869B0E2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39B3B847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0-25</w:t>
            </w:r>
          </w:p>
        </w:tc>
      </w:tr>
      <w:tr w:rsidR="00F2434A" w:rsidRPr="003D3732" w14:paraId="6926537B" w14:textId="77777777" w:rsidTr="00112728">
        <w:trPr>
          <w:jc w:val="center"/>
        </w:trPr>
        <w:tc>
          <w:tcPr>
            <w:tcW w:w="7650" w:type="dxa"/>
            <w:shd w:val="pct10" w:color="auto" w:fill="auto"/>
          </w:tcPr>
          <w:p w14:paraId="4479FF9B" w14:textId="78230E9E" w:rsidR="00F2434A" w:rsidRPr="00112728" w:rsidRDefault="00F2434A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EGYÉB SZEMPONTOK</w:t>
            </w:r>
          </w:p>
        </w:tc>
        <w:tc>
          <w:tcPr>
            <w:tcW w:w="1412" w:type="dxa"/>
            <w:shd w:val="pct10" w:color="auto" w:fill="auto"/>
          </w:tcPr>
          <w:p w14:paraId="174FBD85" w14:textId="3CAEDFCE" w:rsidR="00F2434A" w:rsidRPr="003D3732" w:rsidRDefault="00F40AEC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105</w:t>
            </w:r>
          </w:p>
        </w:tc>
      </w:tr>
      <w:tr w:rsidR="003D3732" w:rsidRPr="003D3732" w14:paraId="0359946A" w14:textId="77777777" w:rsidTr="00112728">
        <w:trPr>
          <w:jc w:val="center"/>
        </w:trPr>
        <w:tc>
          <w:tcPr>
            <w:tcW w:w="7650" w:type="dxa"/>
          </w:tcPr>
          <w:p w14:paraId="30A58243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  <w:b/>
                <w:bCs/>
              </w:rPr>
              <w:t>Kutatási terv:</w:t>
            </w:r>
            <w:r w:rsidRPr="00F40AEC">
              <w:rPr>
                <w:rFonts w:ascii="Garamond" w:eastAsia="Calibri" w:hAnsi="Garamond" w:cs="Times New Roman"/>
              </w:rPr>
              <w:t xml:space="preserve"> </w:t>
            </w:r>
          </w:p>
          <w:p w14:paraId="58831782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a kutatási terv kidolgozottsága, megvalósíthatósága, a téma tudományos fontossága, újszerűsége, nemzetstratégiai jelentősége, a kutatás eredményeinek közvetlen hasznosulása, hasznosíthatósága, innovációs potenciálja, publikációs/alkalmazási lehetőségei, a kutatás teljesítésének tervezett ütemezése, vállalások, az eredmények megismertetésére vonatkozó kommunikációs terv</w:t>
            </w:r>
          </w:p>
        </w:tc>
        <w:tc>
          <w:tcPr>
            <w:tcW w:w="1412" w:type="dxa"/>
          </w:tcPr>
          <w:p w14:paraId="3829C7E5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35E664B9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62B2E073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0-75</w:t>
            </w:r>
          </w:p>
        </w:tc>
      </w:tr>
      <w:tr w:rsidR="008C098B" w:rsidRPr="003D3732" w14:paraId="1B313568" w14:textId="77777777" w:rsidTr="00112728">
        <w:trPr>
          <w:jc w:val="center"/>
        </w:trPr>
        <w:tc>
          <w:tcPr>
            <w:tcW w:w="7650" w:type="dxa"/>
          </w:tcPr>
          <w:p w14:paraId="40F8FA98" w14:textId="24E0F1B2" w:rsidR="008C098B" w:rsidRPr="00F40AEC" w:rsidRDefault="008C098B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</w:rPr>
            </w:pPr>
            <w:r w:rsidRPr="00F40AEC">
              <w:rPr>
                <w:rFonts w:ascii="Garamond" w:eastAsia="Calibri" w:hAnsi="Garamond" w:cs="Times New Roman"/>
              </w:rPr>
              <w:t>A témavezető és a tanszékvezető ajánlása, különös tekintettel arra, hogy a hallgató elkötelezett a tudományos életpálya irányába.</w:t>
            </w:r>
          </w:p>
        </w:tc>
        <w:tc>
          <w:tcPr>
            <w:tcW w:w="1412" w:type="dxa"/>
          </w:tcPr>
          <w:p w14:paraId="2031BA92" w14:textId="77777777" w:rsidR="008C098B" w:rsidRPr="00F40AEC" w:rsidRDefault="008C098B" w:rsidP="008C098B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20</w:t>
            </w:r>
          </w:p>
          <w:p w14:paraId="2AB274A2" w14:textId="77777777" w:rsidR="008C098B" w:rsidRPr="00F40AEC" w:rsidRDefault="008C098B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3D3732" w:rsidRPr="003D3732" w14:paraId="4C8C23E6" w14:textId="77777777" w:rsidTr="00112728">
        <w:trPr>
          <w:jc w:val="center"/>
        </w:trPr>
        <w:tc>
          <w:tcPr>
            <w:tcW w:w="7650" w:type="dxa"/>
          </w:tcPr>
          <w:p w14:paraId="741C4A8E" w14:textId="77777777" w:rsidR="005C7534" w:rsidRPr="00F40AEC" w:rsidRDefault="008C098B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A pályázó innovációs tevékenysége</w:t>
            </w:r>
            <w:r w:rsidR="005C7534" w:rsidRPr="00F40AEC">
              <w:rPr>
                <w:rFonts w:ascii="Garamond" w:eastAsia="Calibri" w:hAnsi="Garamond" w:cs="Times New Roman"/>
              </w:rPr>
              <w:t>:</w:t>
            </w:r>
          </w:p>
          <w:p w14:paraId="113E953F" w14:textId="0124E503" w:rsidR="005C7534" w:rsidRPr="00F40AEC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rendelkezik-e bármilyen iparjogvédelmi oltalommal</w:t>
            </w:r>
          </w:p>
          <w:p w14:paraId="237CC21B" w14:textId="522E6BBB" w:rsidR="005C7534" w:rsidRPr="00F40AEC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hac</w:t>
            </w:r>
            <w:r w:rsidR="35CC4EA9" w:rsidRPr="00F40AEC">
              <w:rPr>
                <w:rFonts w:ascii="Garamond" w:eastAsia="Calibri" w:hAnsi="Garamond" w:cs="Times New Roman"/>
              </w:rPr>
              <w:t>k</w:t>
            </w:r>
            <w:r w:rsidRPr="00F40AEC">
              <w:rPr>
                <w:rFonts w:ascii="Garamond" w:eastAsia="Calibri" w:hAnsi="Garamond" w:cs="Times New Roman"/>
              </w:rPr>
              <w:t>athon va</w:t>
            </w:r>
            <w:r w:rsidR="008C098B" w:rsidRPr="00F40AEC">
              <w:rPr>
                <w:rFonts w:ascii="Garamond" w:eastAsia="Calibri" w:hAnsi="Garamond" w:cs="Times New Roman"/>
              </w:rPr>
              <w:t>gy más innovác</w:t>
            </w:r>
            <w:r w:rsidRPr="00F40AEC">
              <w:rPr>
                <w:rFonts w:ascii="Garamond" w:eastAsia="Calibri" w:hAnsi="Garamond" w:cs="Times New Roman"/>
              </w:rPr>
              <w:t>ió</w:t>
            </w:r>
            <w:r w:rsidR="008C098B" w:rsidRPr="00F40AEC">
              <w:rPr>
                <w:rFonts w:ascii="Garamond" w:eastAsia="Calibri" w:hAnsi="Garamond" w:cs="Times New Roman"/>
              </w:rPr>
              <w:t>s versenyen való részvétel</w:t>
            </w:r>
          </w:p>
          <w:p w14:paraId="5EEA4801" w14:textId="77777777" w:rsidR="005C7534" w:rsidRPr="00F40AEC" w:rsidRDefault="008C098B" w:rsidP="005C7534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 K+F+I projektben való részvétel</w:t>
            </w:r>
          </w:p>
          <w:p w14:paraId="64D58CFD" w14:textId="3E3AFDB0" w:rsidR="005C7534" w:rsidRPr="00112728" w:rsidRDefault="005C7534" w:rsidP="00112728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 Proof of Concept versenyen való részvétel </w:t>
            </w:r>
          </w:p>
        </w:tc>
        <w:tc>
          <w:tcPr>
            <w:tcW w:w="1412" w:type="dxa"/>
          </w:tcPr>
          <w:p w14:paraId="6F8EBB05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751F4AF9" w14:textId="36F3427E" w:rsidR="003D3732" w:rsidRPr="00F40AEC" w:rsidRDefault="005E0597" w:rsidP="008C098B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0-</w:t>
            </w:r>
            <w:r w:rsidR="005C7534"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664EF235" w14:textId="77777777" w:rsidTr="00112728">
        <w:trPr>
          <w:jc w:val="center"/>
        </w:trPr>
        <w:tc>
          <w:tcPr>
            <w:tcW w:w="7650" w:type="dxa"/>
            <w:shd w:val="pct12" w:color="auto" w:fill="auto"/>
          </w:tcPr>
          <w:p w14:paraId="374A08B2" w14:textId="77777777" w:rsidR="003D3732" w:rsidRPr="005E0597" w:rsidRDefault="003D3732" w:rsidP="003D3732">
            <w:pPr>
              <w:jc w:val="center"/>
              <w:rPr>
                <w:rFonts w:ascii="Garamond" w:eastAsia="Calibri" w:hAnsi="Garamond" w:cs="Calibri"/>
                <w:b/>
                <w:sz w:val="4"/>
                <w:szCs w:val="2"/>
              </w:rPr>
            </w:pPr>
          </w:p>
          <w:p w14:paraId="2E3C5BD9" w14:textId="77777777" w:rsidR="003D3732" w:rsidRPr="005E0597" w:rsidRDefault="003D3732" w:rsidP="00E932F7">
            <w:pPr>
              <w:spacing w:before="120"/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ÖSSZESEN</w:t>
            </w:r>
          </w:p>
        </w:tc>
        <w:tc>
          <w:tcPr>
            <w:tcW w:w="1412" w:type="dxa"/>
            <w:shd w:val="pct12" w:color="auto" w:fill="auto"/>
          </w:tcPr>
          <w:p w14:paraId="759E8E62" w14:textId="77777777" w:rsidR="003D3732" w:rsidRPr="005E0597" w:rsidRDefault="003D3732" w:rsidP="008C098B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legfeljebb</w:t>
            </w:r>
          </w:p>
          <w:p w14:paraId="5EC929A1" w14:textId="39209E5C" w:rsidR="003D3732" w:rsidRPr="005E0597" w:rsidRDefault="003D3732" w:rsidP="008C098B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2</w:t>
            </w:r>
            <w:r w:rsidR="005C7534"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3</w:t>
            </w: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0</w:t>
            </w:r>
          </w:p>
        </w:tc>
      </w:tr>
    </w:tbl>
    <w:p w14:paraId="358C2B6A" w14:textId="5F250911" w:rsidR="003D3732" w:rsidRPr="003D3732" w:rsidRDefault="003D3732" w:rsidP="00912F72">
      <w:pPr>
        <w:keepNext/>
        <w:keepLines/>
        <w:tabs>
          <w:tab w:val="left" w:pos="709"/>
        </w:tabs>
        <w:spacing w:before="240" w:after="0" w:line="360" w:lineRule="auto"/>
        <w:ind w:left="-300"/>
        <w:jc w:val="center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lastRenderedPageBreak/>
        <w:t>DOKTORI</w:t>
      </w: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 xml:space="preserve"> kategóriában pályázók esetében az érvényes, befogadott pályázatokat a bírálatra felkért intézményi szakértők az alábbi szempontok alapján értékelik: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775"/>
        <w:gridCol w:w="1287"/>
      </w:tblGrid>
      <w:tr w:rsidR="003D3732" w:rsidRPr="003D3732" w14:paraId="1D627B4A" w14:textId="77777777" w:rsidTr="00912F72">
        <w:trPr>
          <w:trHeight w:val="530"/>
          <w:jc w:val="center"/>
        </w:trPr>
        <w:tc>
          <w:tcPr>
            <w:tcW w:w="7775" w:type="dxa"/>
          </w:tcPr>
          <w:p w14:paraId="5D6A4F22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 w:val="24"/>
              </w:rPr>
              <w:t>BÍRÁLATI SZEMPONTOK</w:t>
            </w:r>
          </w:p>
          <w:p w14:paraId="526AAC15" w14:textId="5BE870B3" w:rsidR="003D3732" w:rsidRPr="00912F72" w:rsidRDefault="00112728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>
              <w:rPr>
                <w:rFonts w:ascii="Garamond" w:eastAsia="Calibri" w:hAnsi="Garamond" w:cs="Times New Roman"/>
                <w:sz w:val="24"/>
              </w:rPr>
              <w:t>Doktori</w:t>
            </w:r>
            <w:r w:rsidR="003D3732" w:rsidRPr="00912F72">
              <w:rPr>
                <w:rFonts w:ascii="Garamond" w:eastAsia="Calibri" w:hAnsi="Garamond" w:cs="Times New Roman"/>
                <w:sz w:val="24"/>
              </w:rPr>
              <w:t xml:space="preserve"> képzés kategóriában jelentkezett pályázók esetében</w:t>
            </w:r>
          </w:p>
        </w:tc>
        <w:tc>
          <w:tcPr>
            <w:tcW w:w="1287" w:type="dxa"/>
          </w:tcPr>
          <w:p w14:paraId="61588E93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Pontszám</w:t>
            </w:r>
          </w:p>
        </w:tc>
      </w:tr>
      <w:tr w:rsidR="003D3732" w:rsidRPr="003D3732" w14:paraId="785F083D" w14:textId="77777777" w:rsidTr="00912F72">
        <w:trPr>
          <w:trHeight w:val="817"/>
          <w:jc w:val="center"/>
        </w:trPr>
        <w:tc>
          <w:tcPr>
            <w:tcW w:w="7775" w:type="dxa"/>
            <w:shd w:val="pct10" w:color="auto" w:fill="auto"/>
          </w:tcPr>
          <w:p w14:paraId="0A4948A7" w14:textId="78D3B7FC" w:rsidR="003D3732" w:rsidRPr="003D3732" w:rsidRDefault="001006A1" w:rsidP="001006A1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1006A1">
              <w:rPr>
                <w:rFonts w:ascii="Garamond" w:eastAsia="Calibri" w:hAnsi="Garamond" w:cs="Times New Roman"/>
                <w:b/>
                <w:bCs/>
                <w:sz w:val="24"/>
              </w:rPr>
              <w:t>VERSENYEREDMÉNYEK/PUBLIKÁCIÓS TELJESÍTMÉNY</w:t>
            </w:r>
            <w:r w:rsidR="00F82A1E">
              <w:rPr>
                <w:rFonts w:ascii="Garamond" w:eastAsia="Calibri" w:hAnsi="Garamond" w:cs="Times New Roman"/>
                <w:b/>
                <w:bCs/>
                <w:sz w:val="24"/>
              </w:rPr>
              <w:t xml:space="preserve"> </w:t>
            </w:r>
            <w:r w:rsidR="00F82A1E"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87" w:type="dxa"/>
            <w:shd w:val="pct10" w:color="auto" w:fill="auto"/>
          </w:tcPr>
          <w:p w14:paraId="3874EAC3" w14:textId="0228A262" w:rsidR="003D3732" w:rsidRPr="003D3732" w:rsidRDefault="00912F72" w:rsidP="001006A1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120</w:t>
            </w:r>
          </w:p>
        </w:tc>
      </w:tr>
      <w:tr w:rsidR="003D3732" w:rsidRPr="003D3732" w14:paraId="081E916B" w14:textId="77777777" w:rsidTr="00912F72">
        <w:trPr>
          <w:jc w:val="center"/>
        </w:trPr>
        <w:tc>
          <w:tcPr>
            <w:tcW w:w="7775" w:type="dxa"/>
          </w:tcPr>
          <w:p w14:paraId="70CBFE59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az Országos Tudományos Diákköri Tanács által adományozott Pro Scientia Aranyérem kitüntetésben részesült</w:t>
            </w:r>
          </w:p>
        </w:tc>
        <w:tc>
          <w:tcPr>
            <w:tcW w:w="1287" w:type="dxa"/>
          </w:tcPr>
          <w:p w14:paraId="5CE995A4" w14:textId="24ABC852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482723CD" w14:textId="77777777" w:rsidTr="00912F72">
        <w:trPr>
          <w:jc w:val="center"/>
        </w:trPr>
        <w:tc>
          <w:tcPr>
            <w:tcW w:w="7775" w:type="dxa"/>
          </w:tcPr>
          <w:p w14:paraId="17BD6B5F" w14:textId="61572950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Országos Tudományos Diákköri Konferencián (OTDK) elért I. helyezés</w:t>
            </w:r>
          </w:p>
        </w:tc>
        <w:tc>
          <w:tcPr>
            <w:tcW w:w="1287" w:type="dxa"/>
          </w:tcPr>
          <w:p w14:paraId="58CCE983" w14:textId="6D30B945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15</w:t>
            </w:r>
          </w:p>
        </w:tc>
      </w:tr>
      <w:tr w:rsidR="003D3732" w:rsidRPr="003D3732" w14:paraId="475AE6DF" w14:textId="77777777" w:rsidTr="00912F72">
        <w:trPr>
          <w:jc w:val="center"/>
        </w:trPr>
        <w:tc>
          <w:tcPr>
            <w:tcW w:w="7775" w:type="dxa"/>
          </w:tcPr>
          <w:p w14:paraId="209547D1" w14:textId="63B6A00D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Országos Tudományos Diákköri Konferencián (OTDK) elért II. helyezés</w:t>
            </w:r>
          </w:p>
        </w:tc>
        <w:tc>
          <w:tcPr>
            <w:tcW w:w="1287" w:type="dxa"/>
          </w:tcPr>
          <w:p w14:paraId="19F0D653" w14:textId="014070D9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25CA59F1" w14:textId="77777777" w:rsidTr="00912F72">
        <w:trPr>
          <w:jc w:val="center"/>
        </w:trPr>
        <w:tc>
          <w:tcPr>
            <w:tcW w:w="7775" w:type="dxa"/>
          </w:tcPr>
          <w:p w14:paraId="0557E61C" w14:textId="4F260CB8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Országos Tudományos Diákköri Konferencián (OTDK) elért III. helyezés</w:t>
            </w:r>
          </w:p>
        </w:tc>
        <w:tc>
          <w:tcPr>
            <w:tcW w:w="1287" w:type="dxa"/>
          </w:tcPr>
          <w:p w14:paraId="182385A2" w14:textId="2035F426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</w:t>
            </w:r>
          </w:p>
        </w:tc>
      </w:tr>
      <w:tr w:rsidR="003D3732" w:rsidRPr="003D3732" w14:paraId="27576BC8" w14:textId="77777777" w:rsidTr="00912F72">
        <w:trPr>
          <w:jc w:val="center"/>
        </w:trPr>
        <w:tc>
          <w:tcPr>
            <w:tcW w:w="7775" w:type="dxa"/>
          </w:tcPr>
          <w:p w14:paraId="5EE92DF8" w14:textId="77777777" w:rsidR="003D3732" w:rsidRPr="00912F72" w:rsidRDefault="003D3732" w:rsidP="003D3732">
            <w:pPr>
              <w:tabs>
                <w:tab w:val="left" w:pos="709"/>
              </w:tabs>
              <w:spacing w:before="120" w:after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Igazolt kiemelkedő eredmény egyetemi TDK konferencián (I-III. helyezés)</w:t>
            </w:r>
          </w:p>
        </w:tc>
        <w:tc>
          <w:tcPr>
            <w:tcW w:w="1287" w:type="dxa"/>
          </w:tcPr>
          <w:p w14:paraId="32955E82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</w:t>
            </w:r>
          </w:p>
        </w:tc>
      </w:tr>
      <w:tr w:rsidR="003D3732" w:rsidRPr="003D3732" w14:paraId="0D3B0192" w14:textId="77777777" w:rsidTr="00912F72">
        <w:trPr>
          <w:jc w:val="center"/>
        </w:trPr>
        <w:tc>
          <w:tcPr>
            <w:tcW w:w="7775" w:type="dxa"/>
          </w:tcPr>
          <w:p w14:paraId="5FCEA73A" w14:textId="0FBD8594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D1-Q1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87" w:type="dxa"/>
          </w:tcPr>
          <w:p w14:paraId="15F25887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7EA7BD65" w14:textId="77777777" w:rsidTr="00912F72">
        <w:trPr>
          <w:jc w:val="center"/>
        </w:trPr>
        <w:tc>
          <w:tcPr>
            <w:tcW w:w="7775" w:type="dxa"/>
          </w:tcPr>
          <w:p w14:paraId="2BB7FF4E" w14:textId="26264632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Q2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87" w:type="dxa"/>
          </w:tcPr>
          <w:p w14:paraId="4CCA0ED4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213B92FF" w14:textId="77777777" w:rsidTr="00912F72">
        <w:trPr>
          <w:jc w:val="center"/>
        </w:trPr>
        <w:tc>
          <w:tcPr>
            <w:tcW w:w="7775" w:type="dxa"/>
          </w:tcPr>
          <w:p w14:paraId="0419B87E" w14:textId="6630668D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Q3/Q4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87" w:type="dxa"/>
          </w:tcPr>
          <w:p w14:paraId="69C7635B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3DEDB9E2" w14:textId="77777777" w:rsidTr="00912F72">
        <w:trPr>
          <w:trHeight w:val="530"/>
          <w:jc w:val="center"/>
        </w:trPr>
        <w:tc>
          <w:tcPr>
            <w:tcW w:w="7775" w:type="dxa"/>
            <w:shd w:val="pct10" w:color="auto" w:fill="auto"/>
          </w:tcPr>
          <w:p w14:paraId="0582FA8F" w14:textId="77777777" w:rsidR="003D3732" w:rsidRPr="00FF633A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8"/>
                <w:szCs w:val="6"/>
              </w:rPr>
            </w:pPr>
          </w:p>
          <w:p w14:paraId="623E3213" w14:textId="584986EB" w:rsidR="005C7534" w:rsidRDefault="003D3732" w:rsidP="005C7534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Megadott szabadalom/mintaoltalo</w:t>
            </w:r>
            <w:r w:rsidR="005C7534">
              <w:rPr>
                <w:rFonts w:ascii="Garamond" w:eastAsia="Calibri" w:hAnsi="Garamond" w:cs="Times New Roman"/>
                <w:b/>
                <w:bCs/>
                <w:sz w:val="24"/>
              </w:rPr>
              <w:t>m</w:t>
            </w:r>
          </w:p>
          <w:p w14:paraId="162A333E" w14:textId="6D46372E" w:rsidR="003D3732" w:rsidRPr="008C098B" w:rsidRDefault="00F82A1E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Tudományos/</w:t>
            </w:r>
            <w:r w:rsidR="005C7534">
              <w:rPr>
                <w:rFonts w:ascii="Garamond" w:eastAsia="Calibri" w:hAnsi="Garamond" w:cs="Times New Roman"/>
                <w:b/>
                <w:bCs/>
                <w:sz w:val="24"/>
              </w:rPr>
              <w:t>Innovációs tevékenység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87" w:type="dxa"/>
            <w:shd w:val="pct10" w:color="auto" w:fill="auto"/>
          </w:tcPr>
          <w:p w14:paraId="6BFC999A" w14:textId="77777777" w:rsidR="003D3732" w:rsidRPr="00FF633A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8"/>
                <w:szCs w:val="6"/>
              </w:rPr>
            </w:pPr>
          </w:p>
          <w:p w14:paraId="549D9F1B" w14:textId="520DB12A" w:rsidR="003D3732" w:rsidRPr="008C098B" w:rsidRDefault="00912F7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75</w:t>
            </w:r>
          </w:p>
        </w:tc>
      </w:tr>
      <w:tr w:rsidR="003D3732" w:rsidRPr="003D3732" w14:paraId="76F5457A" w14:textId="77777777" w:rsidTr="00912F72">
        <w:trPr>
          <w:trHeight w:val="527"/>
          <w:jc w:val="center"/>
        </w:trPr>
        <w:tc>
          <w:tcPr>
            <w:tcW w:w="7775" w:type="dxa"/>
          </w:tcPr>
          <w:p w14:paraId="6400DC3B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b/>
                <w:bCs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legalább 50%.</w:t>
            </w:r>
          </w:p>
        </w:tc>
        <w:tc>
          <w:tcPr>
            <w:tcW w:w="1287" w:type="dxa"/>
          </w:tcPr>
          <w:p w14:paraId="100DA811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50</w:t>
            </w:r>
          </w:p>
        </w:tc>
      </w:tr>
      <w:tr w:rsidR="003D3732" w:rsidRPr="003D3732" w14:paraId="0CD6033B" w14:textId="77777777" w:rsidTr="00912F72">
        <w:trPr>
          <w:jc w:val="center"/>
        </w:trPr>
        <w:tc>
          <w:tcPr>
            <w:tcW w:w="7775" w:type="dxa"/>
          </w:tcPr>
          <w:p w14:paraId="3A774717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25-49%.</w:t>
            </w:r>
          </w:p>
        </w:tc>
        <w:tc>
          <w:tcPr>
            <w:tcW w:w="1287" w:type="dxa"/>
          </w:tcPr>
          <w:p w14:paraId="4BF4E3DA" w14:textId="0F15DEE3" w:rsidR="003D3732" w:rsidRPr="00912F72" w:rsidRDefault="003D3732" w:rsidP="00912F7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25</w:t>
            </w:r>
          </w:p>
        </w:tc>
      </w:tr>
      <w:tr w:rsidR="003D3732" w:rsidRPr="003D3732" w14:paraId="274B433E" w14:textId="77777777" w:rsidTr="00912F72">
        <w:trPr>
          <w:jc w:val="center"/>
        </w:trPr>
        <w:tc>
          <w:tcPr>
            <w:tcW w:w="7775" w:type="dxa"/>
          </w:tcPr>
          <w:p w14:paraId="0946AA88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mintaoltalommal rendelkezik, amelyben a saját része legalább 50%.</w:t>
            </w:r>
          </w:p>
        </w:tc>
        <w:tc>
          <w:tcPr>
            <w:tcW w:w="1287" w:type="dxa"/>
          </w:tcPr>
          <w:p w14:paraId="7708CA71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0DF503F5" w14:textId="77777777" w:rsidTr="00912F72">
        <w:trPr>
          <w:jc w:val="center"/>
        </w:trPr>
        <w:tc>
          <w:tcPr>
            <w:tcW w:w="7775" w:type="dxa"/>
          </w:tcPr>
          <w:p w14:paraId="0D5F7479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megadott mintaoltalommal rendelkezik, amelyben a saját része 25-49%. </w:t>
            </w:r>
          </w:p>
        </w:tc>
        <w:tc>
          <w:tcPr>
            <w:tcW w:w="1287" w:type="dxa"/>
          </w:tcPr>
          <w:p w14:paraId="2203FC5B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15</w:t>
            </w:r>
          </w:p>
        </w:tc>
      </w:tr>
      <w:tr w:rsidR="003D3732" w:rsidRPr="003D3732" w14:paraId="4ECF6AB6" w14:textId="77777777" w:rsidTr="00912F72">
        <w:trPr>
          <w:jc w:val="center"/>
        </w:trPr>
        <w:tc>
          <w:tcPr>
            <w:tcW w:w="7775" w:type="dxa"/>
          </w:tcPr>
          <w:p w14:paraId="0BA579C4" w14:textId="51025EA3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Tudományos díjak, ösztöndíjak</w:t>
            </w:r>
            <w:r w:rsidR="001006A1" w:rsidRPr="00912F72">
              <w:rPr>
                <w:rFonts w:ascii="Garamond" w:eastAsia="Calibri" w:hAnsi="Garamond" w:cs="Times New Roman"/>
                <w:szCs w:val="20"/>
              </w:rPr>
              <w:t xml:space="preserve"> (közte korábbi EKÖP, ÚNKP ösztöndíj is!)</w:t>
            </w:r>
          </w:p>
        </w:tc>
        <w:tc>
          <w:tcPr>
            <w:tcW w:w="1287" w:type="dxa"/>
          </w:tcPr>
          <w:p w14:paraId="663D0AAD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0-15</w:t>
            </w:r>
          </w:p>
        </w:tc>
      </w:tr>
      <w:tr w:rsidR="005C7534" w:rsidRPr="003D3732" w14:paraId="1B5300FB" w14:textId="77777777" w:rsidTr="00912F72">
        <w:trPr>
          <w:jc w:val="center"/>
        </w:trPr>
        <w:tc>
          <w:tcPr>
            <w:tcW w:w="7775" w:type="dxa"/>
          </w:tcPr>
          <w:p w14:paraId="4D110C23" w14:textId="77777777" w:rsidR="005C7534" w:rsidRPr="00912F72" w:rsidRDefault="005C7534" w:rsidP="005C7534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innovációs tevékenysége:</w:t>
            </w:r>
          </w:p>
          <w:p w14:paraId="36753D92" w14:textId="0B02A574" w:rsidR="2AB8FF47" w:rsidRPr="00912F72" w:rsidRDefault="2AB8FF47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rendelkezik-e bármilyen iparjogvédelmi oltalommal</w:t>
            </w:r>
          </w:p>
          <w:p w14:paraId="2DA87011" w14:textId="77B3AD7F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hac</w:t>
            </w:r>
            <w:r w:rsidR="4622AFFC" w:rsidRPr="00912F72">
              <w:rPr>
                <w:rFonts w:ascii="Garamond" w:eastAsia="Calibri" w:hAnsi="Garamond" w:cs="Times New Roman"/>
                <w:szCs w:val="20"/>
              </w:rPr>
              <w:t>k</w:t>
            </w:r>
            <w:r w:rsidRPr="00912F72">
              <w:rPr>
                <w:rFonts w:ascii="Garamond" w:eastAsia="Calibri" w:hAnsi="Garamond" w:cs="Times New Roman"/>
                <w:szCs w:val="20"/>
              </w:rPr>
              <w:t>athon vagy más innovációs versenyen való részvétel</w:t>
            </w:r>
          </w:p>
          <w:p w14:paraId="31E01737" w14:textId="77777777" w:rsidR="005C7534" w:rsidRPr="00912F72" w:rsidRDefault="005C7534" w:rsidP="005C7534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K+F+I projektben való részvétel</w:t>
            </w:r>
          </w:p>
          <w:p w14:paraId="2388250C" w14:textId="145461D5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Proof of Concept versenyen való részvétel </w:t>
            </w:r>
          </w:p>
        </w:tc>
        <w:tc>
          <w:tcPr>
            <w:tcW w:w="1287" w:type="dxa"/>
          </w:tcPr>
          <w:p w14:paraId="2D190E53" w14:textId="77777777" w:rsidR="005C7534" w:rsidRPr="00912F72" w:rsidRDefault="005C7534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3901F64F" w14:textId="7770D41B" w:rsidR="005C7534" w:rsidRPr="00912F72" w:rsidRDefault="005E0597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</w:t>
            </w:r>
            <w:r w:rsidR="005C7534"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1EAA2E6B" w14:textId="77777777" w:rsidTr="00912F72">
        <w:trPr>
          <w:jc w:val="center"/>
        </w:trPr>
        <w:tc>
          <w:tcPr>
            <w:tcW w:w="7775" w:type="dxa"/>
            <w:shd w:val="clear" w:color="auto" w:fill="D9D9D9" w:themeFill="background1" w:themeFillShade="D9"/>
          </w:tcPr>
          <w:p w14:paraId="4C203C83" w14:textId="6BEA2FF6" w:rsidR="003D3732" w:rsidRPr="003D3732" w:rsidRDefault="00F82A1E" w:rsidP="00F40AEC">
            <w:pPr>
              <w:tabs>
                <w:tab w:val="left" w:pos="709"/>
              </w:tabs>
              <w:spacing w:before="120" w:after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T</w:t>
            </w:r>
            <w:r w:rsidR="003D3732" w:rsidRPr="003D3732">
              <w:rPr>
                <w:rFonts w:ascii="Garamond" w:eastAsia="Calibri" w:hAnsi="Garamond" w:cs="Times New Roman"/>
                <w:b/>
                <w:bCs/>
                <w:sz w:val="24"/>
              </w:rPr>
              <w:t>ervezett tudományos munka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t>/egyéb szakmai tevékenység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0BBE4D5A" w14:textId="549113E0" w:rsidR="003D3732" w:rsidRPr="003D3732" w:rsidRDefault="00912F72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90</w:t>
            </w:r>
          </w:p>
        </w:tc>
      </w:tr>
      <w:tr w:rsidR="003D3732" w:rsidRPr="003D3732" w14:paraId="2E71267D" w14:textId="77777777" w:rsidTr="00912F72">
        <w:trPr>
          <w:jc w:val="center"/>
        </w:trPr>
        <w:tc>
          <w:tcPr>
            <w:tcW w:w="7775" w:type="dxa"/>
          </w:tcPr>
          <w:p w14:paraId="01C3859C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Cs w:val="20"/>
              </w:rPr>
              <w:t>Kutatási terv:</w:t>
            </w:r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</w:p>
          <w:p w14:paraId="44E950C4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kutatási terv kidolgozottsága, megvalósíthatósága, a téma tudományos fontossága, újszerűsége, nemzetstratégiai jelentősége, a kutatás eredményeinek közvetlen hasznosulása, hasznosíthatósága, innovációs potenciálja, publikációs/alkalmazási lehetőségei, a kutatás teljesítésének tervezett ütemezése, vállalások, az eredmények megismertetésére vonatkozó kommunikációs terv</w:t>
            </w:r>
          </w:p>
        </w:tc>
        <w:tc>
          <w:tcPr>
            <w:tcW w:w="1287" w:type="dxa"/>
          </w:tcPr>
          <w:p w14:paraId="45CC57A8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4B4B9A74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0-75</w:t>
            </w:r>
          </w:p>
        </w:tc>
      </w:tr>
      <w:tr w:rsidR="003D3732" w:rsidRPr="003D3732" w14:paraId="7D88664F" w14:textId="77777777" w:rsidTr="00912F72">
        <w:trPr>
          <w:jc w:val="center"/>
        </w:trPr>
        <w:tc>
          <w:tcPr>
            <w:tcW w:w="7775" w:type="dxa"/>
          </w:tcPr>
          <w:p w14:paraId="45DE54CA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</w:p>
          <w:p w14:paraId="7D6798E1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Egyéb szakmai tevékenység (pl. részvétel tudományos közéletben, szerkesztői, szakértői-bírálói tevékenység, tudományos ismeretterjesztő tevékenység, stb.)</w:t>
            </w:r>
          </w:p>
        </w:tc>
        <w:tc>
          <w:tcPr>
            <w:tcW w:w="1287" w:type="dxa"/>
          </w:tcPr>
          <w:p w14:paraId="0A60E53B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4246B4B7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0-15</w:t>
            </w:r>
          </w:p>
          <w:p w14:paraId="2D8FB7BC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</w:tc>
      </w:tr>
      <w:tr w:rsidR="00683171" w:rsidRPr="003D3732" w14:paraId="678B2B8E" w14:textId="77777777" w:rsidTr="00912F72">
        <w:trPr>
          <w:jc w:val="center"/>
        </w:trPr>
        <w:tc>
          <w:tcPr>
            <w:tcW w:w="7775" w:type="dxa"/>
            <w:shd w:val="clear" w:color="auto" w:fill="D9D9D9" w:themeFill="background1" w:themeFillShade="D9"/>
          </w:tcPr>
          <w:p w14:paraId="24C53911" w14:textId="77777777" w:rsidR="00683171" w:rsidRDefault="00683171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</w:p>
          <w:p w14:paraId="48D1CCBF" w14:textId="456091C6" w:rsidR="00683171" w:rsidRPr="003D3732" w:rsidRDefault="00683171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ÖSSZESEN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5BFF6A18" w14:textId="77777777" w:rsidR="00683171" w:rsidRPr="003D3732" w:rsidRDefault="00683171" w:rsidP="00E932F7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legfeljebb</w:t>
            </w:r>
          </w:p>
          <w:p w14:paraId="33A8A33D" w14:textId="7095FEE5" w:rsidR="00683171" w:rsidRPr="003D3732" w:rsidRDefault="00683171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2</w:t>
            </w:r>
            <w:r>
              <w:rPr>
                <w:rFonts w:ascii="Garamond" w:eastAsia="Calibri" w:hAnsi="Garamond" w:cs="Calibri"/>
                <w:b/>
                <w:sz w:val="24"/>
                <w:szCs w:val="20"/>
              </w:rPr>
              <w:t>85</w:t>
            </w:r>
          </w:p>
        </w:tc>
      </w:tr>
    </w:tbl>
    <w:p w14:paraId="1ACDAAFA" w14:textId="77777777" w:rsidR="00912F72" w:rsidRDefault="00912F72">
      <w:pPr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</w:pPr>
      <w:r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br w:type="page"/>
      </w:r>
    </w:p>
    <w:p w14:paraId="564E3BA1" w14:textId="77777777" w:rsidR="003D3732" w:rsidRPr="003D3732" w:rsidRDefault="003D3732" w:rsidP="00912F72">
      <w:pPr>
        <w:keepNext/>
        <w:keepLines/>
        <w:tabs>
          <w:tab w:val="left" w:pos="709"/>
        </w:tabs>
        <w:spacing w:before="240" w:after="0" w:line="360" w:lineRule="auto"/>
        <w:ind w:left="-300"/>
        <w:jc w:val="center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lastRenderedPageBreak/>
        <w:t>Fiatal oktató/kutatói</w:t>
      </w: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 xml:space="preserve"> kategóriában pályázók esetében az érvényes, befogadott pályázatokat a bírálatra felkért intézményi szakértők az alábbi szempontok alapján értékelik: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853"/>
        <w:gridCol w:w="1209"/>
      </w:tblGrid>
      <w:tr w:rsidR="003D3732" w:rsidRPr="003D3732" w14:paraId="03BBBCF9" w14:textId="77777777" w:rsidTr="00912F72">
        <w:trPr>
          <w:trHeight w:val="53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7039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 w:val="24"/>
              </w:rPr>
              <w:t>BÍRÁLATI SZEMPONTOK</w:t>
            </w:r>
          </w:p>
          <w:p w14:paraId="7FA80149" w14:textId="17CEEFD7" w:rsidR="003D3732" w:rsidRPr="00912F72" w:rsidRDefault="00112728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>
              <w:rPr>
                <w:rFonts w:ascii="Garamond" w:eastAsia="Calibri" w:hAnsi="Garamond" w:cs="Times New Roman"/>
                <w:sz w:val="24"/>
              </w:rPr>
              <w:t>Fiatal oktató/kutatói</w:t>
            </w:r>
            <w:r w:rsidRPr="00912F72">
              <w:rPr>
                <w:rFonts w:ascii="Garamond" w:eastAsia="Calibri" w:hAnsi="Garamond" w:cs="Times New Roman"/>
                <w:sz w:val="24"/>
              </w:rPr>
              <w:t xml:space="preserve"> kategóriában jelentkezett pályázók esetében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1C4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Pontszám</w:t>
            </w:r>
          </w:p>
        </w:tc>
      </w:tr>
      <w:tr w:rsidR="003D3732" w:rsidRPr="003D3732" w14:paraId="6AC309CB" w14:textId="77777777" w:rsidTr="00912F72">
        <w:trPr>
          <w:trHeight w:val="817"/>
          <w:jc w:val="center"/>
        </w:trPr>
        <w:tc>
          <w:tcPr>
            <w:tcW w:w="78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4D5E2B" w14:textId="77777777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37227CED" w14:textId="22C8B1CA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3D3732">
              <w:rPr>
                <w:rFonts w:ascii="Garamond" w:eastAsia="Calibri" w:hAnsi="Garamond" w:cs="Times New Roman"/>
                <w:b/>
                <w:bCs/>
                <w:sz w:val="24"/>
              </w:rPr>
              <w:t>TUDOMÁNYOS TELJESÍTMÉNY</w:t>
            </w:r>
            <w:r w:rsidR="00683171"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1F59C1" w14:textId="7766188C" w:rsidR="003D3732" w:rsidRPr="003D3732" w:rsidRDefault="00912F72" w:rsidP="00246995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120</w:t>
            </w:r>
          </w:p>
        </w:tc>
      </w:tr>
      <w:tr w:rsidR="003D3732" w:rsidRPr="003D3732" w14:paraId="1414D47B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575B91ED" w14:textId="53DFC558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D1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CE3A3F0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40</w:t>
            </w:r>
          </w:p>
        </w:tc>
      </w:tr>
      <w:tr w:rsidR="003D3732" w:rsidRPr="003D3732" w14:paraId="57DABF6A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7E281F30" w14:textId="5E726255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Q1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3D89504F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403C2692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7DEE21BE" w14:textId="77BE5610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Q2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C241B67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10FFFA78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5EA07518" w14:textId="6E512CD5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Scimago Ranking szerinti Q3/Q4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32FEF65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54360D71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47387BF9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Hazai tudományos pályázatban való részvétel kutatói státuszban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CF8EA01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5C86E508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38AE832A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Nemzetközi tudományos pályázatban való részvétel kutatói státuszban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9EAB74E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33D7D71F" w14:textId="77777777" w:rsidTr="00912F72">
        <w:trPr>
          <w:trHeight w:val="53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D3880" w14:textId="77777777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1D9AFB04" w14:textId="77777777" w:rsidR="00683171" w:rsidRDefault="00683171" w:rsidP="00683171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Megadott szabadalom/mintaoltalo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t>m</w:t>
            </w:r>
          </w:p>
          <w:p w14:paraId="7A10167D" w14:textId="72932F30" w:rsidR="003D3732" w:rsidRPr="008C098B" w:rsidRDefault="00683171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Innovációs tevékenység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BBA23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4C60ACF3" w14:textId="295A9FA1" w:rsidR="003D3732" w:rsidRPr="008C098B" w:rsidRDefault="00912F7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60</w:t>
            </w:r>
          </w:p>
        </w:tc>
      </w:tr>
      <w:tr w:rsidR="003D3732" w:rsidRPr="003D3732" w14:paraId="1CB99A70" w14:textId="77777777" w:rsidTr="00912F72">
        <w:trPr>
          <w:trHeight w:val="527"/>
          <w:jc w:val="center"/>
        </w:trPr>
        <w:tc>
          <w:tcPr>
            <w:tcW w:w="7853" w:type="dxa"/>
            <w:tcBorders>
              <w:top w:val="single" w:sz="4" w:space="0" w:color="auto"/>
            </w:tcBorders>
          </w:tcPr>
          <w:p w14:paraId="7A6488DD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b/>
                <w:bCs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legalább 50%.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7DE386DC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50</w:t>
            </w:r>
          </w:p>
        </w:tc>
      </w:tr>
      <w:tr w:rsidR="003D3732" w:rsidRPr="003D3732" w14:paraId="1304E177" w14:textId="77777777" w:rsidTr="00912F72">
        <w:trPr>
          <w:jc w:val="center"/>
        </w:trPr>
        <w:tc>
          <w:tcPr>
            <w:tcW w:w="7853" w:type="dxa"/>
          </w:tcPr>
          <w:p w14:paraId="17667F8D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25-49%.</w:t>
            </w:r>
          </w:p>
        </w:tc>
        <w:tc>
          <w:tcPr>
            <w:tcW w:w="1209" w:type="dxa"/>
          </w:tcPr>
          <w:p w14:paraId="47BC047C" w14:textId="75157BDD" w:rsidR="003D3732" w:rsidRPr="00912F72" w:rsidRDefault="003D3732" w:rsidP="00912F7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25</w:t>
            </w:r>
          </w:p>
        </w:tc>
      </w:tr>
      <w:tr w:rsidR="003D3732" w:rsidRPr="003D3732" w14:paraId="6CF60E2E" w14:textId="77777777" w:rsidTr="00912F72">
        <w:trPr>
          <w:jc w:val="center"/>
        </w:trPr>
        <w:tc>
          <w:tcPr>
            <w:tcW w:w="7853" w:type="dxa"/>
          </w:tcPr>
          <w:p w14:paraId="3D4A5298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mintaoltalommal rendelkezik, amelyben a saját része legalább 50%.</w:t>
            </w:r>
          </w:p>
        </w:tc>
        <w:tc>
          <w:tcPr>
            <w:tcW w:w="1209" w:type="dxa"/>
          </w:tcPr>
          <w:p w14:paraId="674F6C2E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210A5D7B" w14:textId="77777777" w:rsidTr="00912F72">
        <w:trPr>
          <w:jc w:val="center"/>
        </w:trPr>
        <w:tc>
          <w:tcPr>
            <w:tcW w:w="7853" w:type="dxa"/>
          </w:tcPr>
          <w:p w14:paraId="368AE303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megadott mintaoltalommal rendelkezik, amelyben a saját része 25-49%. </w:t>
            </w:r>
          </w:p>
        </w:tc>
        <w:tc>
          <w:tcPr>
            <w:tcW w:w="1209" w:type="dxa"/>
          </w:tcPr>
          <w:p w14:paraId="0933BDF0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15</w:t>
            </w:r>
          </w:p>
        </w:tc>
      </w:tr>
      <w:tr w:rsidR="005C7534" w:rsidRPr="003D3732" w14:paraId="1D260486" w14:textId="77777777" w:rsidTr="00912F72">
        <w:trPr>
          <w:jc w:val="center"/>
        </w:trPr>
        <w:tc>
          <w:tcPr>
            <w:tcW w:w="7853" w:type="dxa"/>
          </w:tcPr>
          <w:p w14:paraId="75942F69" w14:textId="77777777" w:rsidR="005C7534" w:rsidRPr="00912F72" w:rsidRDefault="005C7534" w:rsidP="005C7534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innovációs tevékenysége:</w:t>
            </w:r>
          </w:p>
          <w:p w14:paraId="6EAA58A6" w14:textId="58DCB62C" w:rsidR="3172C65F" w:rsidRPr="00912F72" w:rsidRDefault="3172C65F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rendelkezik-e bármilyen iparjogvédelmi oltalommal</w:t>
            </w:r>
          </w:p>
          <w:p w14:paraId="7DE68476" w14:textId="487EE8D2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hac</w:t>
            </w:r>
            <w:r w:rsidR="7C2A1B90" w:rsidRPr="00912F72">
              <w:rPr>
                <w:rFonts w:ascii="Garamond" w:eastAsia="Calibri" w:hAnsi="Garamond" w:cs="Times New Roman"/>
                <w:szCs w:val="20"/>
              </w:rPr>
              <w:t>k</w:t>
            </w:r>
            <w:r w:rsidRPr="00912F72">
              <w:rPr>
                <w:rFonts w:ascii="Garamond" w:eastAsia="Calibri" w:hAnsi="Garamond" w:cs="Times New Roman"/>
                <w:szCs w:val="20"/>
              </w:rPr>
              <w:t>athon vagy más innovációs versenyen való részvétel</w:t>
            </w:r>
          </w:p>
          <w:p w14:paraId="0F74919D" w14:textId="77777777" w:rsidR="005C7534" w:rsidRPr="00912F72" w:rsidRDefault="005C7534" w:rsidP="005C7534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K+F+I projektben való részvétel</w:t>
            </w:r>
          </w:p>
          <w:p w14:paraId="178EB2A2" w14:textId="2AD240C9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Proof of Concept versenyen való részvétel </w:t>
            </w:r>
          </w:p>
        </w:tc>
        <w:tc>
          <w:tcPr>
            <w:tcW w:w="1209" w:type="dxa"/>
          </w:tcPr>
          <w:p w14:paraId="0D546F4B" w14:textId="77777777" w:rsidR="005C7534" w:rsidRPr="00912F72" w:rsidRDefault="005C7534" w:rsidP="003D3732">
            <w:pPr>
              <w:tabs>
                <w:tab w:val="left" w:pos="709"/>
              </w:tabs>
              <w:spacing w:before="240"/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5867B20A" w14:textId="162125E7" w:rsidR="005C7534" w:rsidRPr="00912F72" w:rsidRDefault="005E0597" w:rsidP="003D3732">
            <w:pPr>
              <w:tabs>
                <w:tab w:val="left" w:pos="709"/>
              </w:tabs>
              <w:spacing w:before="24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</w:t>
            </w:r>
            <w:r w:rsidR="005C7534"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1D3C7E22" w14:textId="77777777" w:rsidTr="00912F72">
        <w:trPr>
          <w:jc w:val="center"/>
        </w:trPr>
        <w:tc>
          <w:tcPr>
            <w:tcW w:w="7853" w:type="dxa"/>
            <w:shd w:val="clear" w:color="auto" w:fill="D9D9D9" w:themeFill="background1" w:themeFillShade="D9"/>
          </w:tcPr>
          <w:p w14:paraId="25B1017D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1292EF08" w14:textId="451D6BC0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3D3732">
              <w:rPr>
                <w:rFonts w:ascii="Garamond" w:eastAsia="Calibri" w:hAnsi="Garamond" w:cs="Times New Roman"/>
                <w:b/>
                <w:bCs/>
                <w:sz w:val="24"/>
              </w:rPr>
              <w:t>A tervezett tudományos munka</w:t>
            </w:r>
            <w:r w:rsidR="00912F72">
              <w:rPr>
                <w:rFonts w:ascii="Garamond" w:eastAsia="Calibri" w:hAnsi="Garamond" w:cs="Times New Roman"/>
                <w:b/>
                <w:bCs/>
                <w:sz w:val="24"/>
              </w:rPr>
              <w:t>/ egyéb szakmai tevékenység</w:t>
            </w:r>
          </w:p>
          <w:p w14:paraId="29E8B87C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</w:tc>
        <w:tc>
          <w:tcPr>
            <w:tcW w:w="1209" w:type="dxa"/>
            <w:shd w:val="clear" w:color="auto" w:fill="D9D9D9" w:themeFill="background1" w:themeFillShade="D9"/>
          </w:tcPr>
          <w:p w14:paraId="5FFA37D3" w14:textId="35C7D27C" w:rsidR="003D3732" w:rsidRPr="003D3732" w:rsidRDefault="00912F72" w:rsidP="003D3732">
            <w:pPr>
              <w:tabs>
                <w:tab w:val="left" w:pos="709"/>
              </w:tabs>
              <w:spacing w:before="24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max. 90</w:t>
            </w:r>
          </w:p>
        </w:tc>
      </w:tr>
      <w:tr w:rsidR="003D3732" w:rsidRPr="003D3732" w14:paraId="7980855D" w14:textId="77777777" w:rsidTr="00912F72">
        <w:trPr>
          <w:jc w:val="center"/>
        </w:trPr>
        <w:tc>
          <w:tcPr>
            <w:tcW w:w="7853" w:type="dxa"/>
          </w:tcPr>
          <w:p w14:paraId="34BFA815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Cs w:val="20"/>
              </w:rPr>
              <w:t>Kutatási terv:</w:t>
            </w:r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</w:p>
          <w:p w14:paraId="379FFD47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kutatási terv kidolgozottsága, megvalósíthatósága, a téma tudományos fontossága, újszerűsége, nemzetstratégiai jelentősége, a kutatás eredményeinek közvetlen hasznosulása, hasznosíthatósága, innovációs potenciálja, publikációs/alkalmazási lehetőségei, a kutatás teljesítésének tervezett ütemezése, vállalások, az eredmények megismertetésére vonatkozó kommunikációs terv</w:t>
            </w:r>
          </w:p>
        </w:tc>
        <w:tc>
          <w:tcPr>
            <w:tcW w:w="1209" w:type="dxa"/>
          </w:tcPr>
          <w:p w14:paraId="0FC469DB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7D1DC0F6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0-75</w:t>
            </w:r>
          </w:p>
        </w:tc>
      </w:tr>
      <w:tr w:rsidR="003D3732" w:rsidRPr="003D3732" w14:paraId="564244C3" w14:textId="77777777" w:rsidTr="00912F72">
        <w:trPr>
          <w:jc w:val="center"/>
        </w:trPr>
        <w:tc>
          <w:tcPr>
            <w:tcW w:w="7853" w:type="dxa"/>
          </w:tcPr>
          <w:p w14:paraId="773B73E5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Egyéb szakmai tevékenység (pl. részvétel tudományos közéletben, szerkesztői, szakértői-bírálói tevékenység, tudományos ismeretterjesztő tevékenység, stb.)</w:t>
            </w:r>
          </w:p>
        </w:tc>
        <w:tc>
          <w:tcPr>
            <w:tcW w:w="1209" w:type="dxa"/>
          </w:tcPr>
          <w:p w14:paraId="4E515EBF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0-15</w:t>
            </w:r>
          </w:p>
          <w:p w14:paraId="22ACB256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</w:tc>
      </w:tr>
      <w:tr w:rsidR="00912F72" w:rsidRPr="003D3732" w14:paraId="21D6724B" w14:textId="77777777" w:rsidTr="00F40AEC">
        <w:trPr>
          <w:trHeight w:val="530"/>
          <w:jc w:val="center"/>
        </w:trPr>
        <w:tc>
          <w:tcPr>
            <w:tcW w:w="7853" w:type="dxa"/>
            <w:shd w:val="clear" w:color="auto" w:fill="D9D9D9" w:themeFill="background1" w:themeFillShade="D9"/>
          </w:tcPr>
          <w:p w14:paraId="763FEC1F" w14:textId="77777777" w:rsidR="00912F72" w:rsidRDefault="00912F72" w:rsidP="00912F7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</w:p>
          <w:p w14:paraId="2983A5CF" w14:textId="7CC9CEF2" w:rsidR="00912F72" w:rsidRDefault="00912F72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ÖSSZESEN</w:t>
            </w:r>
          </w:p>
          <w:p w14:paraId="6ADF2FE0" w14:textId="77777777" w:rsidR="00912F72" w:rsidRPr="00912F72" w:rsidRDefault="00912F72" w:rsidP="00912F7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</w:p>
        </w:tc>
        <w:tc>
          <w:tcPr>
            <w:tcW w:w="1209" w:type="dxa"/>
            <w:shd w:val="clear" w:color="auto" w:fill="D9D9D9" w:themeFill="background1" w:themeFillShade="D9"/>
          </w:tcPr>
          <w:p w14:paraId="4ECFA258" w14:textId="77777777" w:rsidR="00912F72" w:rsidRPr="003D3732" w:rsidRDefault="00912F72" w:rsidP="00912F72">
            <w:pPr>
              <w:jc w:val="center"/>
              <w:rPr>
                <w:rFonts w:ascii="Garamond" w:eastAsia="Calibri" w:hAnsi="Garamond" w:cs="Calibri"/>
                <w:b/>
                <w:sz w:val="12"/>
                <w:szCs w:val="8"/>
              </w:rPr>
            </w:pPr>
          </w:p>
          <w:p w14:paraId="0E93EC5A" w14:textId="77777777" w:rsidR="00912F72" w:rsidRPr="003D3732" w:rsidRDefault="00912F72" w:rsidP="00912F72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legfeljebb</w:t>
            </w:r>
          </w:p>
          <w:p w14:paraId="0F3C92BF" w14:textId="0DCD4EC9" w:rsidR="00912F72" w:rsidRPr="003D3732" w:rsidRDefault="00912F72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2</w:t>
            </w:r>
            <w:r>
              <w:rPr>
                <w:rFonts w:ascii="Garamond" w:eastAsia="Calibri" w:hAnsi="Garamond" w:cs="Calibri"/>
                <w:b/>
                <w:sz w:val="24"/>
                <w:szCs w:val="20"/>
              </w:rPr>
              <w:t>7</w:t>
            </w: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0</w:t>
            </w:r>
          </w:p>
        </w:tc>
      </w:tr>
    </w:tbl>
    <w:p w14:paraId="693C14EC" w14:textId="77777777" w:rsidR="006307A8" w:rsidRDefault="006307A8" w:rsidP="00912F72"/>
    <w:sectPr w:rsidR="006307A8" w:rsidSect="00912F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720" w:bottom="624" w:left="720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0FC4" w14:textId="77777777" w:rsidR="00896DEC" w:rsidRDefault="00896DEC" w:rsidP="003D3732">
      <w:pPr>
        <w:spacing w:after="0" w:line="240" w:lineRule="auto"/>
      </w:pPr>
      <w:r>
        <w:separator/>
      </w:r>
    </w:p>
  </w:endnote>
  <w:endnote w:type="continuationSeparator" w:id="0">
    <w:p w14:paraId="6ADD244B" w14:textId="77777777" w:rsidR="00896DEC" w:rsidRDefault="00896DEC" w:rsidP="003D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EFF2" w14:textId="77777777" w:rsidR="00475273" w:rsidRPr="006E51BF" w:rsidRDefault="00475273" w:rsidP="006E51BF">
    <w:pPr>
      <w:pStyle w:val="llb"/>
      <w:tabs>
        <w:tab w:val="left" w:pos="3003"/>
      </w:tabs>
      <w:spacing w:line="300" w:lineRule="exact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74FA" w14:textId="77777777" w:rsidR="00475273" w:rsidRDefault="00475273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66C56D" wp14:editId="15B0BB6B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EC0EA" w14:textId="77777777" w:rsidR="00475273" w:rsidRPr="006B1582" w:rsidRDefault="00475273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6C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" filled="f" stroked="f">
              <v:textbox inset="0,0,0,0">
                <w:txbxContent>
                  <w:p w14:paraId="6DBEC0EA" w14:textId="77777777" w:rsidR="00475273" w:rsidRPr="006B1582" w:rsidRDefault="00475273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C9574A" w14:textId="77777777" w:rsidR="00475273" w:rsidRPr="00DD04B1" w:rsidRDefault="00475273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5A05" w14:textId="77777777" w:rsidR="00896DEC" w:rsidRDefault="00896DEC" w:rsidP="003D3732">
      <w:pPr>
        <w:spacing w:after="0" w:line="240" w:lineRule="auto"/>
      </w:pPr>
      <w:r>
        <w:separator/>
      </w:r>
    </w:p>
  </w:footnote>
  <w:footnote w:type="continuationSeparator" w:id="0">
    <w:p w14:paraId="0023D605" w14:textId="77777777" w:rsidR="00896DEC" w:rsidRDefault="00896DEC" w:rsidP="003D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BF87" w14:textId="77777777" w:rsidR="00475273" w:rsidRPr="003D3732" w:rsidRDefault="00475273" w:rsidP="00CE48A4">
    <w:pPr>
      <w:pStyle w:val="lfej"/>
      <w:tabs>
        <w:tab w:val="clear" w:pos="4536"/>
        <w:tab w:val="clear" w:pos="9072"/>
        <w:tab w:val="left" w:pos="6045"/>
      </w:tabs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AE8" w14:textId="456608E6" w:rsidR="00475273" w:rsidRPr="00F56CC0" w:rsidRDefault="003D3732" w:rsidP="003D3732">
    <w:pPr>
      <w:pStyle w:val="lfej"/>
      <w:tabs>
        <w:tab w:val="clear" w:pos="4536"/>
      </w:tabs>
    </w:pPr>
    <w:r>
      <w:t>Egyetemi Kutat</w:t>
    </w:r>
    <w:r w:rsidR="008C098B">
      <w:t>ó</w:t>
    </w:r>
    <w:r>
      <w:t>i Ösztöndíj Program</w:t>
    </w:r>
    <w:r>
      <w:tab/>
      <w:t>7.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DC5"/>
    <w:multiLevelType w:val="hybridMultilevel"/>
    <w:tmpl w:val="42923F70"/>
    <w:lvl w:ilvl="0" w:tplc="FD66BB0C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3749E"/>
    <w:multiLevelType w:val="hybridMultilevel"/>
    <w:tmpl w:val="D360A35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A1C48"/>
    <w:multiLevelType w:val="multilevel"/>
    <w:tmpl w:val="421C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210930"/>
    <w:multiLevelType w:val="hybridMultilevel"/>
    <w:tmpl w:val="843EE248"/>
    <w:lvl w:ilvl="0" w:tplc="981CE29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09635">
    <w:abstractNumId w:val="2"/>
  </w:num>
  <w:num w:numId="2" w16cid:durableId="197621666">
    <w:abstractNumId w:val="3"/>
  </w:num>
  <w:num w:numId="3" w16cid:durableId="1468934189">
    <w:abstractNumId w:val="0"/>
  </w:num>
  <w:num w:numId="4" w16cid:durableId="54186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32"/>
    <w:rsid w:val="000841ED"/>
    <w:rsid w:val="001006A1"/>
    <w:rsid w:val="00112728"/>
    <w:rsid w:val="001177D8"/>
    <w:rsid w:val="002246E7"/>
    <w:rsid w:val="00242BAF"/>
    <w:rsid w:val="00246995"/>
    <w:rsid w:val="003D3732"/>
    <w:rsid w:val="00401756"/>
    <w:rsid w:val="00475273"/>
    <w:rsid w:val="005C7534"/>
    <w:rsid w:val="005E0597"/>
    <w:rsid w:val="0061680D"/>
    <w:rsid w:val="006307A8"/>
    <w:rsid w:val="00683171"/>
    <w:rsid w:val="007A2EA4"/>
    <w:rsid w:val="007A3545"/>
    <w:rsid w:val="00896DEC"/>
    <w:rsid w:val="008C098B"/>
    <w:rsid w:val="00912F72"/>
    <w:rsid w:val="00D27EDA"/>
    <w:rsid w:val="00E932F7"/>
    <w:rsid w:val="00E9378B"/>
    <w:rsid w:val="00F2434A"/>
    <w:rsid w:val="00F40AEC"/>
    <w:rsid w:val="00F82A1E"/>
    <w:rsid w:val="00F9304E"/>
    <w:rsid w:val="00FF633A"/>
    <w:rsid w:val="1F33FC90"/>
    <w:rsid w:val="2AB8FF47"/>
    <w:rsid w:val="3172C65F"/>
    <w:rsid w:val="35CC4EA9"/>
    <w:rsid w:val="4622AFFC"/>
    <w:rsid w:val="54FE53EB"/>
    <w:rsid w:val="6D7C7792"/>
    <w:rsid w:val="7C2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6E0C"/>
  <w15:chartTrackingRefBased/>
  <w15:docId w15:val="{621D3B4A-8EE4-44AD-9D4E-0C02E97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7534"/>
  </w:style>
  <w:style w:type="paragraph" w:styleId="Cmsor1">
    <w:name w:val="heading 1"/>
    <w:basedOn w:val="Norml"/>
    <w:next w:val="Norml"/>
    <w:link w:val="Cmsor1Char"/>
    <w:uiPriority w:val="9"/>
    <w:qFormat/>
    <w:rsid w:val="003D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37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37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37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37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37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37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37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37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37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37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373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D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3732"/>
  </w:style>
  <w:style w:type="paragraph" w:styleId="llb">
    <w:name w:val="footer"/>
    <w:basedOn w:val="Norml"/>
    <w:link w:val="llbChar"/>
    <w:uiPriority w:val="99"/>
    <w:unhideWhenUsed/>
    <w:rsid w:val="003D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3732"/>
  </w:style>
  <w:style w:type="table" w:styleId="Rcsostblzat">
    <w:name w:val="Table Grid"/>
    <w:basedOn w:val="Normltblzat"/>
    <w:uiPriority w:val="39"/>
    <w:rsid w:val="003D37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D37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D3732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D3732"/>
    <w:rPr>
      <w:rFonts w:ascii="Garamond" w:hAnsi="Garamond"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242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1023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Udvarias Csilla</dc:creator>
  <cp:keywords/>
  <dc:description/>
  <cp:lastModifiedBy>Udvarias Csilla</cp:lastModifiedBy>
  <cp:revision>5</cp:revision>
  <dcterms:created xsi:type="dcterms:W3CDTF">2025-04-07T14:25:00Z</dcterms:created>
  <dcterms:modified xsi:type="dcterms:W3CDTF">2026-05-18T13:20:00Z</dcterms:modified>
</cp:coreProperties>
</file>