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1E" w:rsidRDefault="0063151E" w:rsidP="0063151E">
      <w:pPr>
        <w:rPr>
          <w:rFonts w:ascii="Work Sans" w:hAnsi="Work Sans"/>
          <w:b/>
          <w:bCs/>
          <w:sz w:val="28"/>
          <w:szCs w:val="28"/>
        </w:rPr>
      </w:pPr>
    </w:p>
    <w:p w:rsidR="006A47EA" w:rsidRDefault="0063151E" w:rsidP="006A47EA">
      <w:pPr>
        <w:pStyle w:val="Nincstrkz"/>
        <w:jc w:val="both"/>
        <w:rPr>
          <w:rFonts w:ascii="Trebuchet MS" w:hAnsi="Trebuchet MS"/>
          <w:b/>
          <w:color w:val="5F69FF"/>
          <w:sz w:val="36"/>
          <w:u w:val="single"/>
        </w:rPr>
      </w:pPr>
      <w:r w:rsidRPr="00F6075A">
        <w:rPr>
          <w:rFonts w:ascii="Trebuchet MS" w:hAnsi="Trebuchet MS"/>
          <w:b/>
          <w:color w:val="5F69FF"/>
          <w:sz w:val="36"/>
          <w:u w:val="single"/>
        </w:rPr>
        <w:t>A Gránit Diákhitel számla díjmentes szolgáltatásai</w:t>
      </w:r>
    </w:p>
    <w:p w:rsidR="0063151E" w:rsidRPr="006A47EA" w:rsidRDefault="006A47EA" w:rsidP="00131B53">
      <w:pPr>
        <w:pStyle w:val="Nincstrkz"/>
        <w:jc w:val="both"/>
        <w:rPr>
          <w:rFonts w:ascii="Trebuchet MS" w:hAnsi="Trebuchet MS"/>
          <w:b/>
          <w:color w:val="5F69FF"/>
          <w:sz w:val="28"/>
          <w:u w:val="single"/>
        </w:rPr>
      </w:pPr>
      <w:r w:rsidRPr="0063151E">
        <w:rPr>
          <w:rFonts w:ascii="Trebuchet MS" w:hAnsi="Trebuchet MS"/>
          <w:noProof/>
          <w:color w:val="000000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433705</wp:posOffset>
                </wp:positionV>
                <wp:extent cx="6655435" cy="2273300"/>
                <wp:effectExtent l="0" t="0" r="12065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273300"/>
                        </a:xfrm>
                        <a:prstGeom prst="rect">
                          <a:avLst/>
                        </a:prstGeom>
                        <a:solidFill>
                          <a:srgbClr val="81F0BA"/>
                        </a:solidFill>
                        <a:ln w="9525">
                          <a:solidFill>
                            <a:srgbClr val="81F0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51E" w:rsidRPr="0063151E" w:rsidRDefault="0063151E" w:rsidP="0063151E">
                            <w:pPr>
                              <w:pStyle w:val="Nincstrkz"/>
                              <w:jc w:val="both"/>
                              <w:rPr>
                                <w:rFonts w:ascii="Trebuchet MS" w:hAnsi="Trebuchet MS"/>
                                <w:color w:val="5F69FF"/>
                                <w:u w:val="single"/>
                              </w:rPr>
                            </w:pP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0 Ft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3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Diákhitel Számla vezetése</w:t>
                            </w:r>
                            <w:r w:rsidR="006A47E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,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 valamint az ahhoz kapc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solódó dombornyomott bankkártya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</w:rPr>
                              <w:t xml:space="preserve"> 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0 Ft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40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az elektronikus csatornákon benyújtott eseti utalások, a csoportos beszedési megbízások 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és a rendszeres forintutalások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0 Ft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40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banki tranzakci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ókról érkező üzenetek (iSMS-ek)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0 F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40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a számlához kapcsolódó értékpapírszámlanyitás és számlavezetés, valamint díjmentes 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az állampapír vétele és eladása</w:t>
                            </w:r>
                          </w:p>
                          <w:p w:rsidR="0063151E" w:rsidRPr="006A47EA" w:rsidRDefault="0063151E" w:rsidP="006A47EA">
                            <w:pPr>
                              <w:pStyle w:val="Nincstrkz"/>
                              <w:jc w:val="both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26.85pt;margin-top:34.15pt;width:524.05pt;height:1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" fillcolor="#81f0ba" strokecolor="#81f0ba">
                <v:textbox>
                  <w:txbxContent>
                    <w:p w:rsidR="0063151E" w:rsidRPr="0063151E" w:rsidRDefault="0063151E" w:rsidP="0063151E">
                      <w:pPr>
                        <w:pStyle w:val="Nincstrkz"/>
                        <w:jc w:val="both"/>
                        <w:rPr>
                          <w:rFonts w:ascii="Trebuchet MS" w:hAnsi="Trebuchet MS"/>
                          <w:color w:val="5F69FF"/>
                          <w:u w:val="single"/>
                        </w:rPr>
                      </w:pP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0 Ft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3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Diákhitel Számla vezetése</w:t>
                      </w:r>
                      <w:r w:rsidR="006A47E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,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 valamint az ahhoz kapc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solódó dombornyomott bankkártya</w:t>
                      </w:r>
                      <w:r w:rsidRPr="0063151E">
                        <w:rPr>
                          <w:rFonts w:ascii="Trebuchet MS" w:hAnsi="Trebuchet MS"/>
                          <w:color w:val="5F69FF"/>
                        </w:rPr>
                        <w:t xml:space="preserve"> 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0 Ft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40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az elektronikus csatornákon benyújtott eseti utalások, a csoportos beszedési megbízások 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és a rendszeres forintutalások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0 Ft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40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banki tranzakci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ókról érkező üzenetek (iSMS-ek)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0 F</w:t>
                      </w:r>
                      <w:r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40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a számlához kapcsolódó értékpapírszámlanyitás és számlavezetés, valamint díjmentes 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az állampapír vétele és eladása</w:t>
                      </w:r>
                    </w:p>
                    <w:p w:rsidR="0063151E" w:rsidRPr="006A47EA" w:rsidRDefault="0063151E" w:rsidP="006A47EA">
                      <w:pPr>
                        <w:pStyle w:val="Nincstrkz"/>
                        <w:jc w:val="both"/>
                        <w:rPr>
                          <w:rFonts w:ascii="Trebuchet MS" w:hAnsi="Trebuchet MS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b/>
          <w:color w:val="5F69FF"/>
          <w:sz w:val="36"/>
          <w:u w:val="single"/>
        </w:rPr>
        <w:br/>
      </w:r>
    </w:p>
    <w:p w:rsidR="0063151E" w:rsidRDefault="0063151E" w:rsidP="00131B53">
      <w:pPr>
        <w:pStyle w:val="Nincstrkz"/>
        <w:jc w:val="both"/>
        <w:rPr>
          <w:rFonts w:ascii="Trebuchet MS" w:hAnsi="Trebuchet MS"/>
          <w:color w:val="000000"/>
          <w:u w:val="single"/>
        </w:rPr>
      </w:pPr>
    </w:p>
    <w:p w:rsidR="0063151E" w:rsidRPr="00F6075A" w:rsidRDefault="00131B53" w:rsidP="00F6075A">
      <w:pPr>
        <w:pStyle w:val="Nincstrkz"/>
        <w:jc w:val="both"/>
        <w:rPr>
          <w:rFonts w:ascii="Trebuchet MS" w:hAnsi="Trebuchet MS"/>
          <w:b/>
          <w:color w:val="5F69FF"/>
          <w:sz w:val="36"/>
          <w:u w:val="single"/>
        </w:rPr>
      </w:pPr>
      <w:r w:rsidRPr="00F6075A">
        <w:rPr>
          <w:rFonts w:ascii="Trebuchet MS" w:hAnsi="Trebuchet MS"/>
          <w:b/>
          <w:color w:val="5F69FF"/>
          <w:sz w:val="36"/>
          <w:u w:val="single"/>
        </w:rPr>
        <w:t xml:space="preserve">További </w:t>
      </w:r>
      <w:r w:rsidR="0063151E" w:rsidRPr="00F6075A">
        <w:rPr>
          <w:rFonts w:ascii="Trebuchet MS" w:hAnsi="Trebuchet MS"/>
          <w:b/>
          <w:color w:val="5F69FF"/>
          <w:sz w:val="36"/>
          <w:u w:val="single"/>
        </w:rPr>
        <w:t>ajándékok, jóváírások, kamat</w:t>
      </w:r>
      <w:r w:rsidRPr="00F6075A">
        <w:rPr>
          <w:rFonts w:ascii="Trebuchet MS" w:hAnsi="Trebuchet MS"/>
          <w:b/>
          <w:color w:val="5F69FF"/>
          <w:sz w:val="36"/>
          <w:u w:val="single"/>
        </w:rPr>
        <w:t xml:space="preserve">kedvezmények: </w:t>
      </w:r>
    </w:p>
    <w:p w:rsidR="00131B53" w:rsidRPr="0063151E" w:rsidRDefault="00722179" w:rsidP="0063151E">
      <w:pPr>
        <w:pStyle w:val="Nincstrkz"/>
        <w:jc w:val="both"/>
        <w:rPr>
          <w:rFonts w:ascii="Trebuchet MS" w:hAnsi="Trebuchet MS"/>
          <w:color w:val="5F69FF"/>
          <w:sz w:val="24"/>
          <w:u w:val="single"/>
        </w:rPr>
      </w:pPr>
      <w:r w:rsidRPr="0063151E">
        <w:rPr>
          <w:rFonts w:ascii="Trebuchet MS" w:hAnsi="Trebuchet MS"/>
          <w:noProof/>
          <w:color w:val="5F69FF"/>
          <w:sz w:val="24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E61624" wp14:editId="20EC0EB0">
                <wp:simplePos x="0" y="0"/>
                <wp:positionH relativeFrom="column">
                  <wp:posOffset>-343535</wp:posOffset>
                </wp:positionH>
                <wp:positionV relativeFrom="paragraph">
                  <wp:posOffset>3987165</wp:posOffset>
                </wp:positionV>
                <wp:extent cx="6655435" cy="662305"/>
                <wp:effectExtent l="0" t="0" r="12065" b="2349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662305"/>
                        </a:xfrm>
                        <a:prstGeom prst="rect">
                          <a:avLst/>
                        </a:prstGeom>
                        <a:solidFill>
                          <a:srgbClr val="81F0BA"/>
                        </a:solidFill>
                        <a:ln w="9525">
                          <a:solidFill>
                            <a:srgbClr val="2DE68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79" w:rsidRDefault="00722179" w:rsidP="00722179">
                            <w:pPr>
                              <w:pStyle w:val="Nincstrkz"/>
                              <w:ind w:left="360"/>
                              <w:jc w:val="both"/>
                            </w:pPr>
                            <w:r w:rsidRPr="00722179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Tervezz a Gránit Diákhitel bankszámlával, további részletek és számlanyitás online </w:t>
                            </w:r>
                            <w:hyperlink r:id="rId8" w:history="1">
                              <w:r w:rsidRPr="00722179">
                                <w:rPr>
                                  <w:rStyle w:val="Hiperhivatkozs"/>
                                  <w:rFonts w:ascii="Trebuchet MS" w:hAnsi="Trebuchet MS"/>
                                  <w:b/>
                                  <w:sz w:val="36"/>
                                </w:rPr>
                                <w:t>ITT</w:t>
                              </w:r>
                            </w:hyperlink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16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05pt;margin-top:313.95pt;width:524.05pt;height:5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" fillcolor="#81f0ba" strokecolor="#2de68c">
                <v:textbox>
                  <w:txbxContent>
                    <w:p w:rsidR="00722179" w:rsidRDefault="00722179" w:rsidP="00722179">
                      <w:pPr>
                        <w:pStyle w:val="Nincstrkz"/>
                        <w:ind w:left="360"/>
                        <w:jc w:val="both"/>
                      </w:pPr>
                      <w:r w:rsidRPr="00722179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Tervezz a Gránit Diákhitel bankszámlával, további részletek és számlanyitás online </w:t>
                      </w:r>
                      <w:hyperlink r:id="rId9" w:history="1">
                        <w:r w:rsidRPr="00722179">
                          <w:rPr>
                            <w:rStyle w:val="Hiperhivatkozs"/>
                            <w:rFonts w:ascii="Trebuchet MS" w:hAnsi="Trebuchet MS"/>
                            <w:b/>
                            <w:sz w:val="36"/>
                          </w:rPr>
                          <w:t>ITT</w:t>
                        </w:r>
                      </w:hyperlink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51E" w:rsidRPr="0063151E">
        <w:rPr>
          <w:rFonts w:ascii="Trebuchet MS" w:hAnsi="Trebuchet MS"/>
          <w:noProof/>
          <w:color w:val="5F69FF"/>
          <w:sz w:val="24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249555</wp:posOffset>
                </wp:positionV>
                <wp:extent cx="6655435" cy="3476625"/>
                <wp:effectExtent l="0" t="0" r="12065" b="285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3476625"/>
                        </a:xfrm>
                        <a:prstGeom prst="rect">
                          <a:avLst/>
                        </a:prstGeom>
                        <a:solidFill>
                          <a:srgbClr val="81F0BA"/>
                        </a:solidFill>
                        <a:ln w="9525">
                          <a:solidFill>
                            <a:srgbClr val="2DE68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51E" w:rsidRPr="00E61469" w:rsidRDefault="0063151E" w:rsidP="0063151E">
                            <w:pPr>
                              <w:pStyle w:val="Nincstrkz"/>
                              <w:jc w:val="both"/>
                              <w:rPr>
                                <w:rFonts w:ascii="Trebuchet MS" w:hAnsi="Trebuchet MS"/>
                                <w:color w:val="000000"/>
                                <w:u w:val="single"/>
                              </w:rPr>
                            </w:pP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32.000 forint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3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jóváír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ás szelfis számlanyitás esetén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9.000 forint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3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jóvá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írás sikeres ügyfélajánlás után</w:t>
                            </w:r>
                          </w:p>
                          <w:p w:rsidR="0063151E" w:rsidRPr="00F6075A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4%-</w:t>
                            </w:r>
                            <w:proofErr w:type="spellStart"/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os</w:t>
                            </w:r>
                            <w:proofErr w:type="spellEnd"/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40"/>
                              </w:rPr>
                              <w:t xml:space="preserve"> </w:t>
                            </w: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jóváírás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a folyósított diákhitel összege után, amely félévente </w:t>
                            </w:r>
                            <w:r w:rsidR="006A47E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akár 30.000 forintot is elérhet</w:t>
                            </w:r>
                          </w:p>
                          <w:p w:rsidR="0063151E" w:rsidRPr="00F6075A" w:rsidRDefault="00F6075A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É</w:t>
                            </w:r>
                            <w:r w:rsidRPr="00F6075A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vi 8,00% látra szóló kamat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és EBKM</w:t>
                            </w:r>
                            <w:r w:rsidRPr="00F6075A">
                              <w:rPr>
                                <w:rFonts w:ascii="Trebuchet MS" w:hAnsi="Trebuchet MS"/>
                                <w:b/>
                                <w:color w:val="5F69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számlán lévő szabad pénzeszköz után (</w:t>
                            </w:r>
                            <w:r w:rsidR="0063151E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mindenkor érvényes MNB alapkamat mínusz 5,00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%)</w:t>
                            </w:r>
                          </w:p>
                          <w:p w:rsidR="0063151E" w:rsidRDefault="0063151E" w:rsidP="00E516EB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2"/>
                              </w:rPr>
                              <w:t>205.000 forint jóváírás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Babaváró hitel igénylése esetén</w:t>
                            </w:r>
                          </w:p>
                          <w:p w:rsidR="0063151E" w:rsidRPr="00F6075A" w:rsidRDefault="0063151E" w:rsidP="00E516EB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2"/>
                              </w:rPr>
                              <w:t>Kamatkedvezmény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lakásvásárlási és szabadfelhasználású hitelekh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ez, valamint gépjármű-lízinghez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F6075A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Feltétel nélkül </w:t>
                            </w:r>
                            <w:r w:rsidRPr="00222B2F">
                              <w:rPr>
                                <w:rFonts w:ascii="Trebuchet MS" w:hAnsi="Trebuchet MS"/>
                                <w:color w:val="5F69FF"/>
                                <w:sz w:val="24"/>
                              </w:rPr>
                              <w:t xml:space="preserve">köthető le 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Gránit KamatMax Plusz betét</w:t>
                            </w:r>
                          </w:p>
                          <w:p w:rsidR="0063151E" w:rsidRPr="0063151E" w:rsidRDefault="0063151E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</w:rPr>
                            </w:pPr>
                            <w:r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40"/>
                              </w:rPr>
                              <w:t>10% kedvezmény</w:t>
                            </w:r>
                            <w:r w:rsidRPr="0063151E">
                              <w:rPr>
                                <w:rFonts w:ascii="Trebuchet MS" w:hAnsi="Trebuchet MS"/>
                                <w:color w:val="5F69FF"/>
                                <w:sz w:val="40"/>
                              </w:rPr>
                              <w:t xml:space="preserve"> </w:t>
                            </w:r>
                            <w:r w:rsidR="00F6075A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 Platinum kártya éves díjából</w:t>
                            </w:r>
                          </w:p>
                          <w:p w:rsidR="0063151E" w:rsidRPr="00F6075A" w:rsidRDefault="00F6075A" w:rsidP="0063151E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Díjmentes </w:t>
                            </w:r>
                            <w:r w:rsidR="0063151E"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Press </w:t>
                            </w:r>
                            <w:proofErr w:type="spellStart"/>
                            <w:r w:rsidR="0063151E"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>Reader</w:t>
                            </w:r>
                            <w:proofErr w:type="spellEnd"/>
                            <w:r w:rsidR="0063151E" w:rsidRPr="0063151E"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 alkalmazás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F69FF"/>
                                <w:sz w:val="36"/>
                              </w:rPr>
                              <w:t xml:space="preserve"> 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a</w:t>
                            </w:r>
                            <w:r w:rsidRPr="00F6075A">
                              <w:rPr>
                                <w:rFonts w:ascii="Trebuchet MS" w:hAnsi="Trebuchet MS"/>
                                <w:b/>
                                <w:color w:val="5F69FF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Platinum</w:t>
                            </w:r>
                            <w:proofErr w:type="spellEnd"/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 kártya birtokosoknak</w:t>
                            </w:r>
                            <w:r w:rsidR="0063151E"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>,</w:t>
                            </w:r>
                            <w:r w:rsidRPr="00F6075A">
                              <w:rPr>
                                <w:rFonts w:ascii="Trebuchet MS" w:hAnsi="Trebuchet MS"/>
                                <w:color w:val="5F69FF"/>
                                <w:sz w:val="26"/>
                                <w:szCs w:val="26"/>
                              </w:rPr>
                              <w:t xml:space="preserve"> amellyel 7.000 újság érhető el</w:t>
                            </w:r>
                          </w:p>
                          <w:p w:rsidR="0063151E" w:rsidRDefault="00631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35pt;margin-top:19.65pt;width:524.05pt;height:2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" fillcolor="#81f0ba" strokecolor="#2de68c">
                <v:textbox>
                  <w:txbxContent>
                    <w:p w:rsidR="0063151E" w:rsidRPr="00E61469" w:rsidRDefault="0063151E" w:rsidP="0063151E">
                      <w:pPr>
                        <w:pStyle w:val="Nincstrkz"/>
                        <w:jc w:val="both"/>
                        <w:rPr>
                          <w:rFonts w:ascii="Trebuchet MS" w:hAnsi="Trebuchet MS"/>
                          <w:color w:val="000000"/>
                          <w:u w:val="single"/>
                        </w:rPr>
                      </w:pP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32.000 forint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3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jóváír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ás szelfis számlanyitás esetén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9.000 forint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3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jóvá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írás sikeres ügyfélajánlás után</w:t>
                      </w:r>
                    </w:p>
                    <w:p w:rsidR="0063151E" w:rsidRPr="00F6075A" w:rsidRDefault="0063151E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4%-</w:t>
                      </w:r>
                      <w:proofErr w:type="spellStart"/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os</w:t>
                      </w:r>
                      <w:proofErr w:type="spellEnd"/>
                      <w:r w:rsidRPr="0063151E">
                        <w:rPr>
                          <w:rFonts w:ascii="Trebuchet MS" w:hAnsi="Trebuchet MS"/>
                          <w:color w:val="5F69FF"/>
                          <w:sz w:val="40"/>
                        </w:rPr>
                        <w:t xml:space="preserve"> </w:t>
                      </w: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jóváírás</w:t>
                      </w:r>
                      <w:r w:rsidRPr="0063151E">
                        <w:rPr>
                          <w:rFonts w:ascii="Trebuchet MS" w:hAnsi="Trebuchet MS"/>
                          <w:color w:val="5F69FF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a folyósított diákhitel összege után, amely félévente </w:t>
                      </w:r>
                      <w:r w:rsidR="006A47E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akár 30.000 forintot is elérhet</w:t>
                      </w:r>
                    </w:p>
                    <w:p w:rsidR="0063151E" w:rsidRPr="00F6075A" w:rsidRDefault="00F6075A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É</w:t>
                      </w:r>
                      <w:r w:rsidRPr="00F6075A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vi 8,00% látra szóló kamat</w:t>
                      </w:r>
                      <w:r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és EBKM</w:t>
                      </w:r>
                      <w:r w:rsidRPr="00F6075A">
                        <w:rPr>
                          <w:rFonts w:ascii="Trebuchet MS" w:hAnsi="Trebuchet MS"/>
                          <w:b/>
                          <w:color w:val="5F69FF"/>
                          <w:sz w:val="26"/>
                          <w:szCs w:val="2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számlán lévő szabad pénzeszköz után (</w:t>
                      </w:r>
                      <w:r w:rsidR="0063151E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mindenkor érvényes MNB alapkamat mínusz 5,00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%)</w:t>
                      </w:r>
                    </w:p>
                    <w:p w:rsidR="0063151E" w:rsidRDefault="0063151E" w:rsidP="00E516EB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2"/>
                        </w:rPr>
                        <w:t>205.000 forint jóváírás</w:t>
                      </w:r>
                      <w:r w:rsidRPr="0063151E">
                        <w:rPr>
                          <w:rFonts w:ascii="Trebuchet MS" w:hAnsi="Trebuchet MS"/>
                          <w:color w:val="5F69FF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Babaváró hitel igénylése esetén</w:t>
                      </w:r>
                    </w:p>
                    <w:p w:rsidR="0063151E" w:rsidRPr="00F6075A" w:rsidRDefault="0063151E" w:rsidP="00E516EB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32"/>
                        </w:rPr>
                        <w:t>Kamatkedvezmény</w:t>
                      </w:r>
                      <w:r w:rsidRPr="0063151E">
                        <w:rPr>
                          <w:rFonts w:ascii="Trebuchet MS" w:hAnsi="Trebuchet MS"/>
                          <w:color w:val="5F69FF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lakásvásárlási és szabadfelhasználású hitelekh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ez, valamint gépjármű-lízinghez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F6075A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Feltétel nélkül </w:t>
                      </w:r>
                      <w:r w:rsidRPr="00222B2F">
                        <w:rPr>
                          <w:rFonts w:ascii="Trebuchet MS" w:hAnsi="Trebuchet MS"/>
                          <w:color w:val="5F69FF"/>
                          <w:sz w:val="24"/>
                        </w:rPr>
                        <w:t xml:space="preserve">köthető le 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Gránit KamatMax Plusz betét</w:t>
                      </w:r>
                    </w:p>
                    <w:p w:rsidR="0063151E" w:rsidRPr="0063151E" w:rsidRDefault="0063151E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</w:rPr>
                      </w:pPr>
                      <w:r w:rsidRPr="0063151E">
                        <w:rPr>
                          <w:rFonts w:ascii="Trebuchet MS" w:hAnsi="Trebuchet MS"/>
                          <w:b/>
                          <w:color w:val="5F69FF"/>
                          <w:sz w:val="40"/>
                        </w:rPr>
                        <w:t>10% kedvezmény</w:t>
                      </w:r>
                      <w:r w:rsidRPr="0063151E">
                        <w:rPr>
                          <w:rFonts w:ascii="Trebuchet MS" w:hAnsi="Trebuchet MS"/>
                          <w:color w:val="5F69FF"/>
                          <w:sz w:val="40"/>
                        </w:rPr>
                        <w:t xml:space="preserve"> </w:t>
                      </w:r>
                      <w:r w:rsidR="00F6075A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 Platinum kártya éves díjából</w:t>
                      </w:r>
                    </w:p>
                    <w:p w:rsidR="0063151E" w:rsidRPr="00F6075A" w:rsidRDefault="00F6075A" w:rsidP="0063151E">
                      <w:pPr>
                        <w:pStyle w:val="Nincstrkz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Díjmentes </w:t>
                      </w:r>
                      <w:r w:rsidR="0063151E"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Press </w:t>
                      </w:r>
                      <w:proofErr w:type="spellStart"/>
                      <w:r w:rsidR="0063151E"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>Reader</w:t>
                      </w:r>
                      <w:proofErr w:type="spellEnd"/>
                      <w:r w:rsidR="0063151E" w:rsidRPr="0063151E"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 alkalmazás</w:t>
                      </w:r>
                      <w:r>
                        <w:rPr>
                          <w:rFonts w:ascii="Trebuchet MS" w:hAnsi="Trebuchet MS"/>
                          <w:b/>
                          <w:color w:val="5F69FF"/>
                          <w:sz w:val="36"/>
                        </w:rPr>
                        <w:t xml:space="preserve"> 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a</w:t>
                      </w:r>
                      <w:r w:rsidRPr="00F6075A">
                        <w:rPr>
                          <w:rFonts w:ascii="Trebuchet MS" w:hAnsi="Trebuchet MS"/>
                          <w:b/>
                          <w:color w:val="5F69FF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Platinum</w:t>
                      </w:r>
                      <w:proofErr w:type="spellEnd"/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 kártya birtokosoknak</w:t>
                      </w:r>
                      <w:r w:rsidR="0063151E"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>,</w:t>
                      </w:r>
                      <w:r w:rsidRPr="00F6075A">
                        <w:rPr>
                          <w:rFonts w:ascii="Trebuchet MS" w:hAnsi="Trebuchet MS"/>
                          <w:color w:val="5F69FF"/>
                          <w:sz w:val="26"/>
                          <w:szCs w:val="26"/>
                        </w:rPr>
                        <w:t xml:space="preserve"> amellyel 7.000 újság érhető el</w:t>
                      </w:r>
                    </w:p>
                    <w:p w:rsidR="0063151E" w:rsidRDefault="0063151E"/>
                  </w:txbxContent>
                </v:textbox>
                <w10:wrap type="square"/>
              </v:shape>
            </w:pict>
          </mc:Fallback>
        </mc:AlternateContent>
      </w:r>
    </w:p>
    <w:p w:rsidR="00CA2CD3" w:rsidRPr="006A5547" w:rsidRDefault="00CA2CD3" w:rsidP="001F05BC">
      <w:pPr>
        <w:rPr>
          <w:rFonts w:ascii="Work Sans" w:hAnsi="Work Sans"/>
          <w:b/>
          <w:bCs/>
          <w:sz w:val="28"/>
          <w:szCs w:val="28"/>
        </w:rPr>
      </w:pPr>
    </w:p>
    <w:sectPr w:rsidR="00CA2CD3" w:rsidRPr="006A5547" w:rsidSect="001F05BC">
      <w:headerReference w:type="default" r:id="rId10"/>
      <w:pgSz w:w="11906" w:h="16838"/>
      <w:pgMar w:top="1417" w:right="1417" w:bottom="1417" w:left="1417" w:header="1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E5" w:rsidRDefault="000D3DE5" w:rsidP="006A5547">
      <w:r>
        <w:separator/>
      </w:r>
    </w:p>
  </w:endnote>
  <w:endnote w:type="continuationSeparator" w:id="0">
    <w:p w:rsidR="000D3DE5" w:rsidRDefault="000D3DE5" w:rsidP="006A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E5" w:rsidRDefault="000D3DE5" w:rsidP="006A5547">
      <w:r>
        <w:separator/>
      </w:r>
    </w:p>
  </w:footnote>
  <w:footnote w:type="continuationSeparator" w:id="0">
    <w:p w:rsidR="000D3DE5" w:rsidRDefault="000D3DE5" w:rsidP="006A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47" w:rsidRDefault="0007414A" w:rsidP="006A5547">
    <w:pPr>
      <w:pStyle w:val="lfej"/>
      <w:ind w:left="-1440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-984250</wp:posOffset>
          </wp:positionH>
          <wp:positionV relativeFrom="paragraph">
            <wp:posOffset>-139035</wp:posOffset>
          </wp:positionV>
          <wp:extent cx="7689613" cy="10882913"/>
          <wp:effectExtent l="0" t="0" r="0" b="0"/>
          <wp:wrapNone/>
          <wp:docPr id="133223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3102" name="Picture 133223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613" cy="10882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547" w:rsidRDefault="006A5547" w:rsidP="0007414A">
    <w:pPr>
      <w:pStyle w:val="lfej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0C7"/>
    <w:multiLevelType w:val="hybridMultilevel"/>
    <w:tmpl w:val="F5CAF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2D7B"/>
    <w:multiLevelType w:val="hybridMultilevel"/>
    <w:tmpl w:val="18E8D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E5"/>
    <w:rsid w:val="0007414A"/>
    <w:rsid w:val="00086E2C"/>
    <w:rsid w:val="000D3DE5"/>
    <w:rsid w:val="00131B53"/>
    <w:rsid w:val="001F05BC"/>
    <w:rsid w:val="001F0F48"/>
    <w:rsid w:val="00222B2F"/>
    <w:rsid w:val="002B6B43"/>
    <w:rsid w:val="003D4F9B"/>
    <w:rsid w:val="004B3008"/>
    <w:rsid w:val="005F13D5"/>
    <w:rsid w:val="0063151E"/>
    <w:rsid w:val="0067326A"/>
    <w:rsid w:val="006A47EA"/>
    <w:rsid w:val="006A5547"/>
    <w:rsid w:val="00722179"/>
    <w:rsid w:val="00796ADB"/>
    <w:rsid w:val="008036EC"/>
    <w:rsid w:val="00A22EE4"/>
    <w:rsid w:val="00A3372F"/>
    <w:rsid w:val="00B27E5E"/>
    <w:rsid w:val="00BC7F09"/>
    <w:rsid w:val="00BF1DB0"/>
    <w:rsid w:val="00CA2CD3"/>
    <w:rsid w:val="00D357C9"/>
    <w:rsid w:val="00EB24D3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29F490E-821F-437E-8388-0391EC2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kern w:val="2"/>
      <w:sz w:val="24"/>
      <w:szCs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5547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uiPriority w:val="99"/>
    <w:rsid w:val="006A554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6A5547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6A5547"/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BF1DB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5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5BC"/>
    <w:rPr>
      <w:rFonts w:ascii="Segoe UI" w:hAnsi="Segoe UI" w:cs="Segoe UI"/>
      <w:kern w:val="2"/>
      <w:sz w:val="18"/>
      <w:szCs w:val="18"/>
      <w:lang w:val="hu-HU" w:eastAsia="en-US"/>
    </w:rPr>
  </w:style>
  <w:style w:type="paragraph" w:styleId="Nincstrkz">
    <w:name w:val="No Spacing"/>
    <w:uiPriority w:val="1"/>
    <w:qFormat/>
    <w:rsid w:val="00131B53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Listaszerbekezds">
    <w:name w:val="List Paragraph"/>
    <w:basedOn w:val="Norml"/>
    <w:uiPriority w:val="34"/>
    <w:qFormat/>
    <w:rsid w:val="0063151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631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itbank.hu/diakhitelszamla/?utm_source=egyetemilevel&amp;utm_medium=pr&amp;utm_campaign=diakhitelszamla_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anitbank.hu/diakhitelszamla/?utm_source=egyetemilevel&amp;utm_medium=pr&amp;utm_campaign=diakhitelszamla_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B7C3-B2B1-4312-84B2-EAC097CB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Csicsáky Andrea</dc:creator>
  <cp:keywords/>
  <dc:description/>
  <cp:lastModifiedBy>Kiss Alexandra</cp:lastModifiedBy>
  <cp:revision>13</cp:revision>
  <cp:lastPrinted>2023-07-06T12:58:00Z</cp:lastPrinted>
  <dcterms:created xsi:type="dcterms:W3CDTF">2023-07-05T07:12:00Z</dcterms:created>
  <dcterms:modified xsi:type="dcterms:W3CDTF">2023-07-20T08:07:00Z</dcterms:modified>
</cp:coreProperties>
</file>