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2BC3" w14:textId="7B25EE3A" w:rsidR="000B50E7" w:rsidRPr="000B50E7" w:rsidRDefault="000B50E7" w:rsidP="000B50E7">
      <w:pPr>
        <w:pStyle w:val="Cmsor2"/>
        <w:ind w:left="91" w:right="229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B50E7">
        <w:rPr>
          <w:rFonts w:ascii="Times New Roman" w:hAnsi="Times New Roman" w:cs="Times New Roman"/>
          <w:b/>
          <w:bCs/>
          <w:color w:val="auto"/>
          <w:sz w:val="24"/>
          <w:szCs w:val="24"/>
        </w:rPr>
        <w:t>Annex 5</w:t>
      </w:r>
    </w:p>
    <w:p w14:paraId="44E8D806" w14:textId="583FDB91" w:rsidR="000B50E7" w:rsidRPr="000B50E7" w:rsidRDefault="000B50E7" w:rsidP="000B50E7">
      <w:pPr>
        <w:jc w:val="center"/>
        <w:rPr>
          <w:b/>
          <w:bCs/>
          <w:sz w:val="28"/>
          <w:szCs w:val="28"/>
        </w:rPr>
      </w:pPr>
      <w:r w:rsidRPr="000B50E7">
        <w:rPr>
          <w:b/>
          <w:bCs/>
          <w:sz w:val="28"/>
          <w:szCs w:val="28"/>
        </w:rPr>
        <w:t>Content-related and formal requirements for dissertations and theses</w:t>
      </w:r>
    </w:p>
    <w:p w14:paraId="33B447E8" w14:textId="77777777" w:rsidR="000B50E7" w:rsidRDefault="000B50E7" w:rsidP="000B50E7">
      <w:pPr>
        <w:pStyle w:val="Listaszerbekezds"/>
        <w:numPr>
          <w:ilvl w:val="0"/>
          <w:numId w:val="5"/>
        </w:numPr>
        <w:tabs>
          <w:tab w:val="left" w:pos="1658"/>
        </w:tabs>
        <w:spacing w:before="275"/>
        <w:contextualSpacing w:val="0"/>
        <w:rPr>
          <w:sz w:val="24"/>
        </w:rPr>
      </w:pPr>
      <w:hyperlink w:anchor="_bookmark26" w:history="1">
        <w:r>
          <w:rPr>
            <w:color w:val="0000FF"/>
            <w:sz w:val="24"/>
            <w:u w:val="single" w:color="0000FF"/>
          </w:rPr>
          <w:t>Dissertation</w:t>
        </w:r>
      </w:hyperlink>
    </w:p>
    <w:p w14:paraId="26374E13" w14:textId="77777777" w:rsidR="000B50E7" w:rsidRDefault="000B50E7" w:rsidP="000B50E7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27" w:history="1">
        <w:r>
          <w:rPr>
            <w:color w:val="0000FF"/>
            <w:sz w:val="24"/>
            <w:u w:val="single" w:color="0000FF"/>
          </w:rPr>
          <w:t>Theses</w:t>
        </w:r>
      </w:hyperlink>
    </w:p>
    <w:p w14:paraId="32BAEA9F" w14:textId="77777777" w:rsidR="000B50E7" w:rsidRDefault="000B50E7" w:rsidP="000B50E7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28" w:history="1">
        <w:r>
          <w:rPr>
            <w:color w:val="0000FF"/>
            <w:sz w:val="24"/>
            <w:u w:val="single" w:color="0000FF"/>
          </w:rPr>
          <w:t>Sample</w:t>
        </w:r>
      </w:hyperlink>
      <w:r>
        <w:rPr>
          <w:color w:val="0000FF"/>
          <w:sz w:val="24"/>
          <w:u w:val="single" w:color="0000FF"/>
        </w:rPr>
        <w:t xml:space="preserve"> 1: for front cover of dissertation</w:t>
      </w:r>
    </w:p>
    <w:p w14:paraId="47C7A6AF" w14:textId="77777777" w:rsidR="000B50E7" w:rsidRDefault="000B50E7" w:rsidP="000B50E7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29" w:history="1">
        <w:r>
          <w:rPr>
            <w:color w:val="0000FF"/>
            <w:sz w:val="24"/>
            <w:u w:val="single" w:color="0000FF"/>
          </w:rPr>
          <w:t>Sample 2: Page 1 of dissertation:</w:t>
        </w:r>
      </w:hyperlink>
      <w:hyperlink w:anchor="_bookmark29" w:history="1">
        <w:r>
          <w:rPr>
            <w:color w:val="0000FF"/>
            <w:sz w:val="24"/>
            <w:u w:val="single" w:color="0000FF"/>
          </w:rPr>
          <w:t xml:space="preserve"> Pages 1 and 2</w:t>
        </w:r>
      </w:hyperlink>
    </w:p>
    <w:p w14:paraId="51526802" w14:textId="77777777" w:rsidR="000B50E7" w:rsidRDefault="000B50E7" w:rsidP="000B50E7">
      <w:pPr>
        <w:pStyle w:val="Listaszerbekezds"/>
        <w:numPr>
          <w:ilvl w:val="0"/>
          <w:numId w:val="5"/>
        </w:numPr>
        <w:tabs>
          <w:tab w:val="left" w:pos="1658"/>
        </w:tabs>
        <w:contextualSpacing w:val="0"/>
        <w:rPr>
          <w:sz w:val="24"/>
        </w:rPr>
      </w:pPr>
      <w:hyperlink w:anchor="_bookmark30" w:history="1">
        <w:r>
          <w:rPr>
            <w:color w:val="0000FF"/>
            <w:sz w:val="24"/>
            <w:u w:val="single" w:color="0000FF"/>
          </w:rPr>
          <w:t>Bibliography and the format of referencing</w:t>
        </w:r>
      </w:hyperlink>
    </w:p>
    <w:p w14:paraId="616CE5CC" w14:textId="77777777" w:rsidR="000B50E7" w:rsidRDefault="000B50E7" w:rsidP="000B50E7">
      <w:pPr>
        <w:pStyle w:val="Szvegtrzs"/>
      </w:pPr>
    </w:p>
    <w:p w14:paraId="29B8B17B" w14:textId="77777777" w:rsidR="000B50E7" w:rsidRDefault="000B50E7" w:rsidP="000B50E7">
      <w:pPr>
        <w:ind w:left="230" w:right="359"/>
        <w:jc w:val="both"/>
        <w:rPr>
          <w:b/>
          <w:bCs/>
          <w:sz w:val="24"/>
          <w:szCs w:val="24"/>
        </w:rPr>
      </w:pPr>
      <w:r>
        <w:rPr>
          <w:sz w:val="24"/>
        </w:rPr>
        <w:t xml:space="preserve">The format of the dissertation must primarily be in line with the content. More specifically, dissertations and theses must be submitted in a </w:t>
      </w:r>
      <w:r>
        <w:rPr>
          <w:b/>
          <w:bCs/>
          <w:sz w:val="24"/>
        </w:rPr>
        <w:t>unified format</w:t>
      </w:r>
      <w:r>
        <w:rPr>
          <w:sz w:val="24"/>
        </w:rPr>
        <w:t xml:space="preserve"> and must be written based on </w:t>
      </w:r>
      <w:r>
        <w:rPr>
          <w:b/>
          <w:bCs/>
          <w:sz w:val="24"/>
        </w:rPr>
        <w:t>unified criteria</w:t>
      </w:r>
      <w:r>
        <w:rPr>
          <w:sz w:val="24"/>
        </w:rPr>
        <w:t xml:space="preserve">. The </w:t>
      </w:r>
      <w:r>
        <w:rPr>
          <w:b/>
          <w:bCs/>
          <w:sz w:val="24"/>
        </w:rPr>
        <w:t>dissertation’s data sheet</w:t>
      </w:r>
      <w:r>
        <w:rPr>
          <w:sz w:val="24"/>
        </w:rPr>
        <w:t xml:space="preserve"> must also be submitted along with the dissertation!</w:t>
      </w:r>
      <w:r>
        <w:rPr>
          <w:b/>
          <w:sz w:val="24"/>
        </w:rPr>
        <w:t xml:space="preserve"> </w:t>
      </w:r>
      <w:r>
        <w:t xml:space="preserve">It is available under the downloadable </w:t>
      </w:r>
      <w:bookmarkStart w:id="0" w:name="_bookmark26"/>
      <w:bookmarkEnd w:id="0"/>
      <w:r>
        <w:rPr>
          <w:sz w:val="24"/>
        </w:rPr>
        <w:t xml:space="preserve">documents. </w:t>
      </w:r>
      <w:r>
        <w:rPr>
          <w:b/>
          <w:sz w:val="24"/>
        </w:rPr>
        <w:t>Dissertation</w:t>
      </w:r>
    </w:p>
    <w:p w14:paraId="2D7D8484" w14:textId="77777777" w:rsidR="000B50E7" w:rsidRDefault="000B50E7" w:rsidP="000B50E7">
      <w:pPr>
        <w:ind w:left="921"/>
        <w:rPr>
          <w:b/>
        </w:rPr>
      </w:pPr>
      <w:r>
        <w:rPr>
          <w:b/>
        </w:rPr>
        <w:t>Required:</w:t>
      </w:r>
    </w:p>
    <w:p w14:paraId="435184B5" w14:textId="77777777" w:rsidR="000B50E7" w:rsidRDefault="000B50E7" w:rsidP="000B50E7">
      <w:pPr>
        <w:pStyle w:val="Szvegtrzs"/>
        <w:spacing w:before="2"/>
        <w:ind w:left="1646"/>
      </w:pPr>
      <w:r>
        <w:t>Binding: black artificial leather with gold foil lettering. Lettering 1 Sample 1</w:t>
      </w:r>
    </w:p>
    <w:p w14:paraId="295CFBE8" w14:textId="77777777" w:rsidR="000B50E7" w:rsidRDefault="000B50E7" w:rsidP="000B50E7">
      <w:pPr>
        <w:pStyle w:val="Listaszerbekezds"/>
        <w:numPr>
          <w:ilvl w:val="0"/>
          <w:numId w:val="4"/>
        </w:numPr>
        <w:tabs>
          <w:tab w:val="left" w:pos="1886"/>
        </w:tabs>
        <w:contextualSpacing w:val="0"/>
        <w:rPr>
          <w:b/>
          <w:sz w:val="24"/>
        </w:rPr>
      </w:pPr>
      <w:r>
        <w:rPr>
          <w:b/>
          <w:bCs/>
          <w:sz w:val="24"/>
        </w:rPr>
        <w:t>Page sides 1 and 2:</w:t>
      </w:r>
      <w:r>
        <w:rPr>
          <w:sz w:val="24"/>
        </w:rPr>
        <w:t xml:space="preserve"> as shown in Sample 2.</w:t>
      </w:r>
    </w:p>
    <w:p w14:paraId="6F38B930" w14:textId="77777777" w:rsidR="000B50E7" w:rsidRDefault="000B50E7" w:rsidP="000B50E7">
      <w:pPr>
        <w:pStyle w:val="Szvegtrzs"/>
        <w:spacing w:line="275" w:lineRule="exact"/>
        <w:ind w:left="938"/>
        <w:rPr>
          <w:b/>
        </w:rPr>
      </w:pPr>
      <w:r>
        <w:rPr>
          <w:b/>
        </w:rPr>
        <w:t xml:space="preserve">Recommended </w:t>
      </w:r>
      <w:r>
        <w:t xml:space="preserve">(variance is allowed </w:t>
      </w:r>
      <w:proofErr w:type="gramStart"/>
      <w:r>
        <w:t>inasmuch as</w:t>
      </w:r>
      <w:proofErr w:type="gramEnd"/>
      <w:r>
        <w:t xml:space="preserve"> it is justified by the professional content</w:t>
      </w:r>
      <w:r>
        <w:rPr>
          <w:b/>
        </w:rPr>
        <w:t>):</w:t>
      </w:r>
    </w:p>
    <w:p w14:paraId="6E255255" w14:textId="77777777" w:rsidR="000B50E7" w:rsidRDefault="000B50E7" w:rsidP="000B50E7">
      <w:pPr>
        <w:pStyle w:val="Listaszerbekezds"/>
        <w:numPr>
          <w:ilvl w:val="0"/>
          <w:numId w:val="4"/>
        </w:numPr>
        <w:tabs>
          <w:tab w:val="left" w:pos="1886"/>
        </w:tabs>
        <w:spacing w:line="275" w:lineRule="exact"/>
        <w:contextualSpacing w:val="0"/>
        <w:rPr>
          <w:b/>
          <w:sz w:val="24"/>
        </w:rPr>
      </w:pPr>
      <w:r>
        <w:rPr>
          <w:b/>
          <w:sz w:val="24"/>
        </w:rPr>
        <w:t xml:space="preserve">Page sides 1 and 2: </w:t>
      </w:r>
      <w:r>
        <w:rPr>
          <w:sz w:val="24"/>
        </w:rPr>
        <w:t>Table of contents and abbreviations.</w:t>
      </w:r>
    </w:p>
    <w:p w14:paraId="28D4764D" w14:textId="77777777" w:rsidR="000B50E7" w:rsidRDefault="000B50E7" w:rsidP="000B50E7">
      <w:pPr>
        <w:pStyle w:val="Listaszerbekezds"/>
        <w:numPr>
          <w:ilvl w:val="0"/>
          <w:numId w:val="4"/>
        </w:numPr>
        <w:tabs>
          <w:tab w:val="left" w:pos="1849"/>
        </w:tabs>
        <w:spacing w:line="253" w:lineRule="exact"/>
        <w:ind w:left="1849" w:hanging="220"/>
        <w:contextualSpacing w:val="0"/>
        <w:rPr>
          <w:b/>
        </w:rPr>
      </w:pPr>
      <w:r>
        <w:rPr>
          <w:b/>
          <w:bCs/>
        </w:rPr>
        <w:t>From Page 3:</w:t>
      </w:r>
    </w:p>
    <w:p w14:paraId="79CB1F57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spacing w:before="2"/>
        <w:contextualSpacing w:val="0"/>
        <w:rPr>
          <w:sz w:val="24"/>
        </w:rPr>
      </w:pPr>
      <w:r>
        <w:rPr>
          <w:sz w:val="24"/>
        </w:rPr>
        <w:t xml:space="preserve">Summary </w:t>
      </w:r>
      <w:r>
        <w:rPr>
          <w:i/>
          <w:iCs/>
          <w:sz w:val="24"/>
        </w:rPr>
        <w:t>(only in the language of the dissertation)</w:t>
      </w:r>
    </w:p>
    <w:p w14:paraId="007E55BA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z w:val="24"/>
        </w:rPr>
        <w:t>Introduction</w:t>
      </w:r>
    </w:p>
    <w:p w14:paraId="09AB83A3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z w:val="24"/>
        </w:rPr>
        <w:t xml:space="preserve">Literature review </w:t>
      </w:r>
      <w:r>
        <w:rPr>
          <w:i/>
          <w:iCs/>
          <w:sz w:val="24"/>
        </w:rPr>
        <w:t>(under the above section or as a new section)</w:t>
      </w:r>
    </w:p>
    <w:p w14:paraId="13E5A723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z w:val="24"/>
        </w:rPr>
        <w:t>Material and methods</w:t>
      </w:r>
    </w:p>
    <w:p w14:paraId="6C499B0E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spacing w:before="1"/>
        <w:contextualSpacing w:val="0"/>
        <w:rPr>
          <w:sz w:val="24"/>
        </w:rPr>
      </w:pPr>
      <w:r>
        <w:rPr>
          <w:sz w:val="24"/>
        </w:rPr>
        <w:t>Results</w:t>
      </w:r>
    </w:p>
    <w:p w14:paraId="5ECE4628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spacing w:line="276" w:lineRule="exact"/>
        <w:contextualSpacing w:val="0"/>
        <w:rPr>
          <w:sz w:val="24"/>
        </w:rPr>
      </w:pPr>
      <w:r>
        <w:rPr>
          <w:sz w:val="24"/>
        </w:rPr>
        <w:t>Discussion (</w:t>
      </w:r>
      <w:r>
        <w:rPr>
          <w:i/>
          <w:sz w:val="24"/>
        </w:rPr>
        <w:t>Conclusions</w:t>
      </w:r>
      <w:r>
        <w:rPr>
          <w:sz w:val="24"/>
        </w:rPr>
        <w:t>)</w:t>
      </w:r>
    </w:p>
    <w:p w14:paraId="2A665B80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5"/>
        </w:tabs>
        <w:spacing w:line="253" w:lineRule="exact"/>
        <w:ind w:left="2365" w:hanging="359"/>
        <w:contextualSpacing w:val="0"/>
      </w:pPr>
      <w:r>
        <w:t>New scientific findings</w:t>
      </w:r>
    </w:p>
    <w:p w14:paraId="33D117B7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ind w:right="1373"/>
        <w:contextualSpacing w:val="0"/>
        <w:rPr>
          <w:sz w:val="24"/>
        </w:rPr>
      </w:pPr>
      <w:r>
        <w:rPr>
          <w:sz w:val="24"/>
        </w:rPr>
        <w:t xml:space="preserve">Literature </w:t>
      </w:r>
      <w:r>
        <w:rPr>
          <w:i/>
          <w:iCs/>
          <w:sz w:val="24"/>
        </w:rPr>
        <w:t>(list all literature mentioned / referenced in the dissertation)</w:t>
      </w:r>
    </w:p>
    <w:p w14:paraId="778795A1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b/>
          <w:color w:val="FF0000"/>
          <w:sz w:val="24"/>
        </w:rPr>
      </w:pPr>
      <w:r>
        <w:rPr>
          <w:b/>
          <w:color w:val="FF0000"/>
          <w:sz w:val="24"/>
        </w:rPr>
        <w:t>Publications of the doctoral research findings</w:t>
      </w:r>
    </w:p>
    <w:p w14:paraId="27842CA3" w14:textId="77777777" w:rsidR="000B50E7" w:rsidRDefault="000B50E7" w:rsidP="000B50E7">
      <w:pPr>
        <w:pStyle w:val="Szvegtrzs"/>
        <w:ind w:left="2366"/>
      </w:pPr>
      <w:r>
        <w:t>Releases published or officially accepted for publication,</w:t>
      </w:r>
    </w:p>
    <w:p w14:paraId="14B13977" w14:textId="77777777" w:rsidR="000B50E7" w:rsidRDefault="000B50E7" w:rsidP="000B50E7">
      <w:pPr>
        <w:spacing w:before="2"/>
        <w:ind w:left="2366"/>
        <w:rPr>
          <w:b/>
          <w:sz w:val="24"/>
        </w:rPr>
      </w:pPr>
      <w:r>
        <w:rPr>
          <w:b/>
          <w:color w:val="FF0000"/>
          <w:sz w:val="24"/>
        </w:rPr>
        <w:t>grouped as follows:</w:t>
      </w:r>
    </w:p>
    <w:p w14:paraId="6DF6524F" w14:textId="77777777" w:rsidR="000B50E7" w:rsidRDefault="000B50E7" w:rsidP="000B50E7">
      <w:pPr>
        <w:pStyle w:val="Listaszerbekezds"/>
        <w:numPr>
          <w:ilvl w:val="2"/>
          <w:numId w:val="4"/>
        </w:numPr>
        <w:tabs>
          <w:tab w:val="left" w:pos="2727"/>
        </w:tabs>
        <w:ind w:right="2199"/>
        <w:contextualSpacing w:val="0"/>
        <w:rPr>
          <w:sz w:val="24"/>
        </w:rPr>
      </w:pPr>
      <w:r>
        <w:rPr>
          <w:sz w:val="24"/>
        </w:rPr>
        <w:t xml:space="preserve">Peer-reviewed publications </w:t>
      </w:r>
      <w:r>
        <w:rPr>
          <w:i/>
          <w:iCs/>
          <w:sz w:val="24"/>
        </w:rPr>
        <w:t>(professional articles)</w:t>
      </w:r>
      <w:r>
        <w:rPr>
          <w:sz w:val="24"/>
        </w:rPr>
        <w:t xml:space="preserve"> released / accepted in scientific journals with impact factor</w:t>
      </w:r>
    </w:p>
    <w:p w14:paraId="1DC096DD" w14:textId="77777777" w:rsidR="000B50E7" w:rsidRDefault="000B50E7" w:rsidP="000B50E7">
      <w:pPr>
        <w:pStyle w:val="Listaszerbekezds"/>
        <w:numPr>
          <w:ilvl w:val="2"/>
          <w:numId w:val="4"/>
        </w:numPr>
        <w:tabs>
          <w:tab w:val="left" w:pos="2725"/>
          <w:tab w:val="left" w:pos="2727"/>
        </w:tabs>
        <w:ind w:right="1726"/>
        <w:contextualSpacing w:val="0"/>
        <w:rPr>
          <w:sz w:val="24"/>
        </w:rPr>
      </w:pPr>
      <w:r>
        <w:rPr>
          <w:sz w:val="24"/>
        </w:rPr>
        <w:t xml:space="preserve">Peer-reviewed publications </w:t>
      </w:r>
      <w:r>
        <w:rPr>
          <w:i/>
          <w:iCs/>
          <w:sz w:val="24"/>
        </w:rPr>
        <w:t>(professional articles)</w:t>
      </w:r>
      <w:r>
        <w:rPr>
          <w:sz w:val="24"/>
        </w:rPr>
        <w:t xml:space="preserve"> released / accepted in scientific journals with no impact factor</w:t>
      </w:r>
    </w:p>
    <w:p w14:paraId="00686100" w14:textId="77777777" w:rsidR="000B50E7" w:rsidRDefault="000B50E7" w:rsidP="000B50E7">
      <w:pPr>
        <w:pStyle w:val="Listaszerbekezds"/>
        <w:numPr>
          <w:ilvl w:val="2"/>
          <w:numId w:val="4"/>
        </w:numPr>
        <w:tabs>
          <w:tab w:val="left" w:pos="2723"/>
        </w:tabs>
        <w:spacing w:before="1"/>
        <w:ind w:left="2723" w:hanging="357"/>
        <w:contextualSpacing w:val="0"/>
        <w:rPr>
          <w:sz w:val="24"/>
        </w:rPr>
      </w:pPr>
      <w:r>
        <w:rPr>
          <w:sz w:val="24"/>
        </w:rPr>
        <w:t>Books, book chapters (course book, textbook not accepted)</w:t>
      </w:r>
    </w:p>
    <w:p w14:paraId="3F5DDFC4" w14:textId="77777777" w:rsidR="000B50E7" w:rsidRDefault="000B50E7" w:rsidP="000B50E7">
      <w:pPr>
        <w:pStyle w:val="Listaszerbekezds"/>
        <w:numPr>
          <w:ilvl w:val="2"/>
          <w:numId w:val="4"/>
        </w:numPr>
        <w:tabs>
          <w:tab w:val="left" w:pos="2725"/>
          <w:tab w:val="left" w:pos="2727"/>
        </w:tabs>
        <w:ind w:right="1040"/>
        <w:contextualSpacing w:val="0"/>
        <w:rPr>
          <w:sz w:val="24"/>
        </w:rPr>
      </w:pPr>
      <w:r>
        <w:rPr>
          <w:sz w:val="24"/>
        </w:rPr>
        <w:t>Conference presentations (</w:t>
      </w:r>
      <w:r>
        <w:rPr>
          <w:i/>
          <w:sz w:val="24"/>
        </w:rPr>
        <w:t>conference summaries published in professional journals are to be listed here</w:t>
      </w:r>
      <w:r>
        <w:rPr>
          <w:sz w:val="24"/>
        </w:rPr>
        <w:t>)</w:t>
      </w:r>
    </w:p>
    <w:p w14:paraId="0F5E46D6" w14:textId="77777777" w:rsidR="000B50E7" w:rsidRDefault="000B50E7" w:rsidP="000B50E7">
      <w:pPr>
        <w:pStyle w:val="Listaszerbekezds"/>
        <w:numPr>
          <w:ilvl w:val="2"/>
          <w:numId w:val="4"/>
        </w:numPr>
        <w:tabs>
          <w:tab w:val="left" w:pos="2727"/>
        </w:tabs>
        <w:ind w:right="852"/>
        <w:contextualSpacing w:val="0"/>
        <w:rPr>
          <w:sz w:val="24"/>
        </w:rPr>
      </w:pPr>
      <w:r>
        <w:rPr>
          <w:sz w:val="24"/>
        </w:rPr>
        <w:t xml:space="preserve">Other works that can / must be considered for the evaluation of the research </w:t>
      </w:r>
      <w:r>
        <w:rPr>
          <w:i/>
          <w:iCs/>
          <w:sz w:val="24"/>
        </w:rPr>
        <w:t>(e.g., patent description)</w:t>
      </w:r>
    </w:p>
    <w:p w14:paraId="2ED03F6F" w14:textId="77777777" w:rsidR="000B50E7" w:rsidRDefault="000B50E7" w:rsidP="000B50E7">
      <w:pPr>
        <w:ind w:left="2354"/>
        <w:rPr>
          <w:i/>
          <w:sz w:val="24"/>
        </w:rPr>
      </w:pPr>
      <w:r>
        <w:rPr>
          <w:i/>
          <w:sz w:val="24"/>
        </w:rPr>
        <w:t>Scientific releases not connected to the theme of the doctoral research may optionally be listed separately.</w:t>
      </w:r>
    </w:p>
    <w:p w14:paraId="061E47F0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spacing w:line="274" w:lineRule="exact"/>
        <w:contextualSpacing w:val="0"/>
        <w:rPr>
          <w:sz w:val="24"/>
        </w:rPr>
      </w:pPr>
      <w:r>
        <w:rPr>
          <w:i/>
          <w:sz w:val="24"/>
        </w:rPr>
        <w:t>Educational materials and popular science publications (articles published in non-scientific journals)</w:t>
      </w:r>
    </w:p>
    <w:p w14:paraId="52BA8805" w14:textId="77777777" w:rsidR="000B50E7" w:rsidRDefault="000B50E7" w:rsidP="000B50E7">
      <w:pPr>
        <w:ind w:left="2366"/>
        <w:rPr>
          <w:i/>
          <w:sz w:val="24"/>
        </w:rPr>
      </w:pPr>
      <w:r>
        <w:rPr>
          <w:i/>
          <w:sz w:val="24"/>
        </w:rPr>
        <w:t xml:space="preserve">must </w:t>
      </w:r>
      <w:r>
        <w:rPr>
          <w:b/>
          <w:i/>
          <w:color w:val="FF0000"/>
          <w:sz w:val="24"/>
        </w:rPr>
        <w:t>not be listed in the dissertation.</w:t>
      </w:r>
    </w:p>
    <w:p w14:paraId="59010CBE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contextualSpacing w:val="0"/>
        <w:rPr>
          <w:sz w:val="24"/>
        </w:rPr>
      </w:pPr>
      <w:r>
        <w:rPr>
          <w:sz w:val="24"/>
        </w:rPr>
        <w:t>Annexes (</w:t>
      </w:r>
      <w:r>
        <w:rPr>
          <w:i/>
          <w:sz w:val="24"/>
        </w:rPr>
        <w:t>may be provided in a separate volume if justified</w:t>
      </w:r>
      <w:r>
        <w:rPr>
          <w:sz w:val="24"/>
        </w:rPr>
        <w:t>)</w:t>
      </w:r>
    </w:p>
    <w:p w14:paraId="1852C891" w14:textId="77777777" w:rsidR="000B50E7" w:rsidRDefault="000B50E7" w:rsidP="000B50E7">
      <w:pPr>
        <w:pStyle w:val="Listaszerbekezds"/>
        <w:numPr>
          <w:ilvl w:val="1"/>
          <w:numId w:val="4"/>
        </w:numPr>
        <w:tabs>
          <w:tab w:val="left" w:pos="2366"/>
        </w:tabs>
        <w:spacing w:line="276" w:lineRule="exact"/>
        <w:contextualSpacing w:val="0"/>
        <w:rPr>
          <w:sz w:val="24"/>
        </w:rPr>
      </w:pPr>
      <w:r>
        <w:rPr>
          <w:sz w:val="24"/>
        </w:rPr>
        <w:t>Acknowledgements (</w:t>
      </w:r>
      <w:r>
        <w:rPr>
          <w:i/>
          <w:sz w:val="24"/>
        </w:rPr>
        <w:t>optional)</w:t>
      </w:r>
    </w:p>
    <w:p w14:paraId="3AE51999" w14:textId="77777777" w:rsidR="000B50E7" w:rsidRDefault="000B50E7" w:rsidP="000B50E7">
      <w:pPr>
        <w:spacing w:line="253" w:lineRule="exact"/>
        <w:ind w:left="1063"/>
        <w:rPr>
          <w:b/>
        </w:rPr>
      </w:pPr>
      <w:r>
        <w:rPr>
          <w:b/>
        </w:rPr>
        <w:t>Printing:</w:t>
      </w:r>
    </w:p>
    <w:p w14:paraId="0213E1E5" w14:textId="77777777" w:rsidR="000B50E7" w:rsidRDefault="000B50E7" w:rsidP="000B50E7">
      <w:pPr>
        <w:pStyle w:val="Listaszerbekezds"/>
        <w:numPr>
          <w:ilvl w:val="0"/>
          <w:numId w:val="1"/>
        </w:numPr>
        <w:tabs>
          <w:tab w:val="left" w:pos="1655"/>
        </w:tabs>
        <w:spacing w:before="7" w:line="287" w:lineRule="exact"/>
        <w:ind w:left="1655" w:hanging="357"/>
        <w:contextualSpacing w:val="0"/>
        <w:rPr>
          <w:sz w:val="24"/>
        </w:rPr>
      </w:pPr>
      <w:r>
        <w:rPr>
          <w:sz w:val="24"/>
        </w:rPr>
        <w:t>Printed on A4-size pages, the total number of pages without annexes and attachments must not exceed 120</w:t>
      </w:r>
    </w:p>
    <w:p w14:paraId="4FCDC377" w14:textId="77777777" w:rsidR="000B50E7" w:rsidRDefault="000B50E7" w:rsidP="000B50E7">
      <w:pPr>
        <w:pStyle w:val="Listaszerbekezds"/>
        <w:numPr>
          <w:ilvl w:val="0"/>
          <w:numId w:val="1"/>
        </w:numPr>
        <w:tabs>
          <w:tab w:val="left" w:pos="1655"/>
        </w:tabs>
        <w:spacing w:line="281" w:lineRule="exact"/>
        <w:ind w:left="1655" w:hanging="357"/>
        <w:contextualSpacing w:val="0"/>
        <w:rPr>
          <w:sz w:val="24"/>
        </w:rPr>
      </w:pPr>
      <w:r>
        <w:rPr>
          <w:sz w:val="24"/>
        </w:rPr>
        <w:t>With duplex-printing,</w:t>
      </w:r>
    </w:p>
    <w:p w14:paraId="23D08BB2" w14:textId="77777777" w:rsidR="000B50E7" w:rsidRDefault="000B50E7" w:rsidP="000B50E7">
      <w:pPr>
        <w:pStyle w:val="Listaszerbekezds"/>
        <w:numPr>
          <w:ilvl w:val="0"/>
          <w:numId w:val="1"/>
        </w:numPr>
        <w:tabs>
          <w:tab w:val="left" w:pos="1655"/>
        </w:tabs>
        <w:spacing w:line="290" w:lineRule="exact"/>
        <w:ind w:left="1655" w:hanging="357"/>
        <w:contextualSpacing w:val="0"/>
        <w:rPr>
          <w:sz w:val="24"/>
        </w:rPr>
      </w:pPr>
      <w:r>
        <w:rPr>
          <w:sz w:val="24"/>
        </w:rPr>
        <w:t>2.5-centimetre mirrored margins</w:t>
      </w:r>
    </w:p>
    <w:p w14:paraId="128BDF84" w14:textId="77777777" w:rsidR="000B50E7" w:rsidRDefault="000B50E7" w:rsidP="000B50E7">
      <w:pPr>
        <w:pStyle w:val="Listaszerbekezds"/>
        <w:spacing w:line="290" w:lineRule="exact"/>
        <w:rPr>
          <w:sz w:val="24"/>
        </w:rPr>
        <w:sectPr w:rsidR="000B50E7" w:rsidSect="000B50E7">
          <w:pgSz w:w="11920" w:h="16850"/>
          <w:pgMar w:top="1280" w:right="708" w:bottom="280" w:left="850" w:header="708" w:footer="708" w:gutter="0"/>
          <w:cols w:space="708"/>
        </w:sectPr>
      </w:pPr>
    </w:p>
    <w:p w14:paraId="1B0A991B" w14:textId="77777777" w:rsidR="000B50E7" w:rsidRDefault="000B50E7" w:rsidP="000B50E7">
      <w:pPr>
        <w:pStyle w:val="Listaszerbekezds"/>
        <w:numPr>
          <w:ilvl w:val="0"/>
          <w:numId w:val="1"/>
        </w:numPr>
        <w:tabs>
          <w:tab w:val="left" w:pos="1655"/>
        </w:tabs>
        <w:spacing w:before="64" w:line="287" w:lineRule="exact"/>
        <w:ind w:left="1655" w:hanging="357"/>
        <w:contextualSpacing w:val="0"/>
        <w:rPr>
          <w:sz w:val="24"/>
        </w:rPr>
      </w:pPr>
      <w:bookmarkStart w:id="1" w:name="_bookmark27"/>
      <w:bookmarkEnd w:id="1"/>
      <w:r>
        <w:rPr>
          <w:sz w:val="24"/>
        </w:rPr>
        <w:lastRenderedPageBreak/>
        <w:t>Text body font: Arial 11 (headlines, table, image, figure captions may vary)</w:t>
      </w:r>
    </w:p>
    <w:p w14:paraId="00A06599" w14:textId="77777777" w:rsidR="000B50E7" w:rsidRDefault="000B50E7" w:rsidP="000B50E7">
      <w:pPr>
        <w:pStyle w:val="Listaszerbekezds"/>
        <w:numPr>
          <w:ilvl w:val="0"/>
          <w:numId w:val="1"/>
        </w:numPr>
        <w:tabs>
          <w:tab w:val="left" w:pos="1655"/>
        </w:tabs>
        <w:spacing w:line="277" w:lineRule="exact"/>
        <w:ind w:left="1655" w:hanging="357"/>
        <w:contextualSpacing w:val="0"/>
        <w:rPr>
          <w:sz w:val="24"/>
        </w:rPr>
      </w:pPr>
      <w:r>
        <w:rPr>
          <w:sz w:val="24"/>
        </w:rPr>
        <w:t>Line spacing: 1.5</w:t>
      </w:r>
    </w:p>
    <w:p w14:paraId="24664852" w14:textId="77777777" w:rsidR="000B50E7" w:rsidRDefault="000B50E7" w:rsidP="000B50E7">
      <w:pPr>
        <w:pStyle w:val="Listaszerbekezds"/>
        <w:numPr>
          <w:ilvl w:val="0"/>
          <w:numId w:val="1"/>
        </w:numPr>
        <w:tabs>
          <w:tab w:val="left" w:pos="1655"/>
        </w:tabs>
        <w:spacing w:line="277" w:lineRule="exact"/>
        <w:ind w:left="1655" w:hanging="357"/>
        <w:contextualSpacing w:val="0"/>
        <w:rPr>
          <w:sz w:val="24"/>
        </w:rPr>
      </w:pPr>
      <w:r>
        <w:rPr>
          <w:sz w:val="24"/>
        </w:rPr>
        <w:t>Page numbering: centred, continuous in footnote field from Page 2</w:t>
      </w:r>
    </w:p>
    <w:p w14:paraId="02F12BF0" w14:textId="77777777" w:rsidR="000B50E7" w:rsidRDefault="000B50E7" w:rsidP="000B50E7">
      <w:pPr>
        <w:spacing w:line="244" w:lineRule="exact"/>
        <w:ind w:left="211"/>
        <w:rPr>
          <w:b/>
        </w:rPr>
      </w:pPr>
      <w:r>
        <w:rPr>
          <w:b/>
          <w:bCs/>
        </w:rPr>
        <w:t>Spelling</w:t>
      </w:r>
      <w:r>
        <w:rPr>
          <w:b/>
        </w:rPr>
        <w:t xml:space="preserve"> and</w:t>
      </w:r>
    </w:p>
    <w:p w14:paraId="792F535D" w14:textId="77777777" w:rsidR="000B50E7" w:rsidRDefault="000B50E7" w:rsidP="000B50E7">
      <w:pPr>
        <w:tabs>
          <w:tab w:val="left" w:pos="2356"/>
        </w:tabs>
        <w:spacing w:before="2"/>
        <w:ind w:left="230"/>
        <w:rPr>
          <w:sz w:val="24"/>
        </w:rPr>
      </w:pPr>
      <w:r>
        <w:rPr>
          <w:b/>
          <w:bCs/>
          <w:sz w:val="24"/>
        </w:rPr>
        <w:t>measurement units</w:t>
      </w:r>
      <w:r>
        <w:rPr>
          <w:sz w:val="24"/>
        </w:rPr>
        <w:t>: The relevant academic rules are to be followed.</w:t>
      </w:r>
    </w:p>
    <w:p w14:paraId="279E0FB0" w14:textId="77777777" w:rsidR="000B50E7" w:rsidRDefault="000B50E7" w:rsidP="000B50E7">
      <w:pPr>
        <w:tabs>
          <w:tab w:val="left" w:pos="2356"/>
        </w:tabs>
        <w:ind w:left="230"/>
        <w:rPr>
          <w:sz w:val="24"/>
        </w:rPr>
      </w:pPr>
      <w:r>
        <w:rPr>
          <w:b/>
          <w:bCs/>
          <w:sz w:val="24"/>
        </w:rPr>
        <w:t>Figure captions:</w:t>
      </w:r>
      <w:r>
        <w:rPr>
          <w:sz w:val="24"/>
        </w:rPr>
        <w:t xml:space="preserve"> below, centred,</w:t>
      </w:r>
    </w:p>
    <w:p w14:paraId="75CC8D4E" w14:textId="77777777" w:rsidR="000B50E7" w:rsidRDefault="000B50E7" w:rsidP="000B50E7">
      <w:pPr>
        <w:pStyle w:val="Szvegtrzs"/>
        <w:tabs>
          <w:tab w:val="left" w:pos="2337"/>
        </w:tabs>
        <w:ind w:left="230"/>
      </w:pPr>
      <w:r>
        <w:rPr>
          <w:b/>
          <w:bCs/>
        </w:rPr>
        <w:t>Table titles:</w:t>
      </w:r>
      <w:r>
        <w:t xml:space="preserve"> above, aligned left. (The body of text must contain references to these items!)</w:t>
      </w:r>
    </w:p>
    <w:p w14:paraId="4355D648" w14:textId="77777777" w:rsidR="000B50E7" w:rsidRDefault="000B50E7" w:rsidP="000B50E7">
      <w:pPr>
        <w:tabs>
          <w:tab w:val="left" w:pos="3127"/>
        </w:tabs>
        <w:ind w:left="230"/>
        <w:rPr>
          <w:sz w:val="24"/>
        </w:rPr>
      </w:pPr>
      <w:r>
        <w:rPr>
          <w:b/>
          <w:bCs/>
          <w:sz w:val="24"/>
        </w:rPr>
        <w:t>Footnotes / end notes:</w:t>
      </w:r>
      <w:r>
        <w:rPr>
          <w:sz w:val="24"/>
        </w:rPr>
        <w:t xml:space="preserve"> According to the integrated system of the word processor software.</w:t>
      </w:r>
    </w:p>
    <w:p w14:paraId="4F0A6631" w14:textId="77777777" w:rsidR="000B50E7" w:rsidRDefault="000B50E7" w:rsidP="000B50E7">
      <w:pPr>
        <w:pStyle w:val="Szvegtrzs"/>
        <w:tabs>
          <w:tab w:val="left" w:pos="2356"/>
        </w:tabs>
        <w:ind w:left="230"/>
      </w:pPr>
      <w:r>
        <w:rPr>
          <w:b/>
          <w:bCs/>
        </w:rPr>
        <w:t>Layout:</w:t>
      </w:r>
      <w:r>
        <w:t xml:space="preserve"> Must ensure readability; must be consistent.</w:t>
      </w:r>
    </w:p>
    <w:p w14:paraId="5CFF3E11" w14:textId="77777777" w:rsidR="000B50E7" w:rsidRDefault="000B50E7" w:rsidP="000B50E7">
      <w:pPr>
        <w:pStyle w:val="Szvegtrzs"/>
      </w:pPr>
    </w:p>
    <w:p w14:paraId="46FCEAF7" w14:textId="77777777" w:rsidR="000B50E7" w:rsidRDefault="000B50E7" w:rsidP="000B50E7">
      <w:pPr>
        <w:tabs>
          <w:tab w:val="left" w:pos="2356"/>
        </w:tabs>
        <w:ind w:left="230"/>
        <w:rPr>
          <w:sz w:val="24"/>
        </w:rPr>
      </w:pPr>
      <w:r>
        <w:rPr>
          <w:b/>
          <w:bCs/>
          <w:sz w:val="24"/>
        </w:rPr>
        <w:t>Bibliography:</w:t>
      </w:r>
      <w:r>
        <w:rPr>
          <w:sz w:val="24"/>
        </w:rPr>
        <w:t xml:space="preserve"> Apply the so-called Springer Basic format.</w:t>
      </w:r>
    </w:p>
    <w:p w14:paraId="6FCEE8EF" w14:textId="77777777" w:rsidR="000B50E7" w:rsidRDefault="000B50E7" w:rsidP="000B50E7">
      <w:pPr>
        <w:pStyle w:val="Szvegtrzs"/>
        <w:spacing w:before="1"/>
      </w:pPr>
    </w:p>
    <w:p w14:paraId="6FCB058B" w14:textId="77777777" w:rsidR="000B50E7" w:rsidRDefault="000B50E7" w:rsidP="000B50E7">
      <w:pPr>
        <w:pStyle w:val="Listaszerbekezds"/>
        <w:numPr>
          <w:ilvl w:val="0"/>
          <w:numId w:val="3"/>
        </w:numPr>
        <w:tabs>
          <w:tab w:val="left" w:pos="950"/>
        </w:tabs>
        <w:ind w:right="69"/>
        <w:contextualSpacing w:val="0"/>
        <w:jc w:val="both"/>
        <w:rPr>
          <w:sz w:val="24"/>
        </w:rPr>
      </w:pPr>
      <w:r>
        <w:rPr>
          <w:sz w:val="24"/>
        </w:rPr>
        <w:t>The cited publications and other sources must be numbered in the order in which they appear in the text, both within the text and in the list of references.</w:t>
      </w:r>
    </w:p>
    <w:p w14:paraId="5AA094EA" w14:textId="77777777" w:rsidR="000B50E7" w:rsidRDefault="000B50E7" w:rsidP="000B50E7">
      <w:pPr>
        <w:pStyle w:val="Listaszerbekezds"/>
        <w:numPr>
          <w:ilvl w:val="0"/>
          <w:numId w:val="3"/>
        </w:numPr>
        <w:tabs>
          <w:tab w:val="left" w:pos="950"/>
        </w:tabs>
        <w:ind w:right="70"/>
        <w:contextualSpacing w:val="0"/>
        <w:jc w:val="both"/>
        <w:rPr>
          <w:sz w:val="24"/>
        </w:rPr>
      </w:pPr>
      <w:r>
        <w:rPr>
          <w:sz w:val="24"/>
        </w:rPr>
        <w:t xml:space="preserve">In the text, reference numbers must be indicated in square brackets </w:t>
      </w:r>
      <w:proofErr w:type="gramStart"/>
      <w:r>
        <w:rPr>
          <w:sz w:val="24"/>
        </w:rPr>
        <w:t>[ ]</w:t>
      </w:r>
      <w:proofErr w:type="gramEnd"/>
      <w:r>
        <w:rPr>
          <w:sz w:val="24"/>
        </w:rPr>
        <w:t>; when listing multiple references, they should be placed within the same brackets, separated by commas and arranged in ascending numerical order (e.g. [4, 7, 18, 19]).</w:t>
      </w:r>
    </w:p>
    <w:p w14:paraId="5D7DB2BE" w14:textId="77777777" w:rsidR="000B50E7" w:rsidRDefault="000B50E7" w:rsidP="000B50E7">
      <w:pPr>
        <w:pStyle w:val="Listaszerbekezds"/>
        <w:numPr>
          <w:ilvl w:val="0"/>
          <w:numId w:val="3"/>
        </w:numPr>
        <w:tabs>
          <w:tab w:val="left" w:pos="950"/>
        </w:tabs>
        <w:ind w:right="75"/>
        <w:contextualSpacing w:val="0"/>
        <w:jc w:val="both"/>
        <w:rPr>
          <w:sz w:val="24"/>
        </w:rPr>
      </w:pPr>
      <w:r>
        <w:rPr>
          <w:sz w:val="24"/>
        </w:rPr>
        <w:t>In the list of references, all authors must be listed in full (the use of et al. is permitted only if there are more than 30 authors).</w:t>
      </w:r>
    </w:p>
    <w:p w14:paraId="3A3F05C8" w14:textId="77777777" w:rsidR="000B50E7" w:rsidRDefault="000B50E7" w:rsidP="000B50E7">
      <w:pPr>
        <w:pStyle w:val="Listaszerbekezds"/>
        <w:numPr>
          <w:ilvl w:val="0"/>
          <w:numId w:val="3"/>
        </w:numPr>
        <w:tabs>
          <w:tab w:val="left" w:pos="950"/>
        </w:tabs>
        <w:contextualSpacing w:val="0"/>
        <w:jc w:val="both"/>
        <w:rPr>
          <w:sz w:val="24"/>
        </w:rPr>
      </w:pPr>
      <w:r>
        <w:rPr>
          <w:sz w:val="24"/>
        </w:rPr>
        <w:t>For publications available exclusively online, the full DOI reference must be provided.</w:t>
      </w:r>
    </w:p>
    <w:p w14:paraId="764768C1" w14:textId="77777777" w:rsidR="000B50E7" w:rsidRDefault="000B50E7" w:rsidP="000B50E7">
      <w:pPr>
        <w:pStyle w:val="Listaszerbekezds"/>
        <w:tabs>
          <w:tab w:val="left" w:pos="950"/>
        </w:tabs>
        <w:ind w:left="950"/>
        <w:contextualSpacing w:val="0"/>
        <w:jc w:val="both"/>
        <w:rPr>
          <w:sz w:val="24"/>
        </w:rPr>
      </w:pPr>
    </w:p>
    <w:p w14:paraId="1ECD8C92" w14:textId="77777777" w:rsidR="000B50E7" w:rsidRPr="000B50E7" w:rsidRDefault="000B50E7" w:rsidP="000B50E7">
      <w:pPr>
        <w:rPr>
          <w:b/>
          <w:bCs/>
          <w:sz w:val="24"/>
          <w:szCs w:val="24"/>
        </w:rPr>
      </w:pPr>
      <w:r w:rsidRPr="000B50E7">
        <w:rPr>
          <w:b/>
          <w:bCs/>
          <w:sz w:val="24"/>
          <w:szCs w:val="24"/>
        </w:rPr>
        <w:t>Examples of citation:</w:t>
      </w:r>
    </w:p>
    <w:p w14:paraId="4E967862" w14:textId="77777777" w:rsidR="000B50E7" w:rsidRDefault="000B50E7" w:rsidP="000B50E7">
      <w:pPr>
        <w:pStyle w:val="Listaszerbekezds"/>
        <w:numPr>
          <w:ilvl w:val="0"/>
          <w:numId w:val="2"/>
        </w:numPr>
        <w:tabs>
          <w:tab w:val="left" w:pos="950"/>
        </w:tabs>
        <w:ind w:right="71"/>
        <w:contextualSpacing w:val="0"/>
        <w:jc w:val="both"/>
        <w:rPr>
          <w:sz w:val="24"/>
        </w:rPr>
      </w:pPr>
      <w:r>
        <w:rPr>
          <w:sz w:val="24"/>
        </w:rPr>
        <w:t xml:space="preserve">Papp M, </w:t>
      </w:r>
      <w:proofErr w:type="spellStart"/>
      <w:r>
        <w:rPr>
          <w:sz w:val="24"/>
        </w:rPr>
        <w:t>Krikó</w:t>
      </w:r>
      <w:proofErr w:type="spellEnd"/>
      <w:r>
        <w:rPr>
          <w:sz w:val="24"/>
        </w:rPr>
        <w:t xml:space="preserve"> E, Borbély F, Reibling T, Makrai L, Solymosi N (2020) </w:t>
      </w:r>
      <w:proofErr w:type="spellStart"/>
      <w:r>
        <w:rPr>
          <w:sz w:val="24"/>
        </w:rPr>
        <w:t>Sertésbélsár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bakteriomvizsgálata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létszámú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állományban</w:t>
      </w:r>
      <w:proofErr w:type="spellEnd"/>
      <w:r>
        <w:rPr>
          <w:sz w:val="24"/>
        </w:rPr>
        <w:t xml:space="preserve">. Magy </w:t>
      </w:r>
      <w:proofErr w:type="spellStart"/>
      <w:r>
        <w:rPr>
          <w:sz w:val="24"/>
        </w:rPr>
        <w:t>Állatorvosok</w:t>
      </w:r>
      <w:proofErr w:type="spellEnd"/>
      <w:r>
        <w:rPr>
          <w:sz w:val="24"/>
        </w:rPr>
        <w:t xml:space="preserve"> Lapja 142:469– 480</w:t>
      </w:r>
    </w:p>
    <w:p w14:paraId="7D951C0B" w14:textId="77777777" w:rsidR="000B50E7" w:rsidRDefault="000B50E7" w:rsidP="000B50E7">
      <w:pPr>
        <w:pStyle w:val="Listaszerbekezds"/>
        <w:numPr>
          <w:ilvl w:val="0"/>
          <w:numId w:val="2"/>
        </w:numPr>
        <w:tabs>
          <w:tab w:val="left" w:pos="950"/>
        </w:tabs>
        <w:ind w:right="74"/>
        <w:contextualSpacing w:val="0"/>
        <w:jc w:val="both"/>
        <w:rPr>
          <w:sz w:val="24"/>
        </w:rPr>
      </w:pPr>
      <w:r>
        <w:rPr>
          <w:sz w:val="24"/>
        </w:rPr>
        <w:t xml:space="preserve">Dénes L, </w:t>
      </w:r>
      <w:proofErr w:type="spellStart"/>
      <w:r>
        <w:rPr>
          <w:sz w:val="24"/>
        </w:rPr>
        <w:t>Biksi</w:t>
      </w:r>
      <w:proofErr w:type="spellEnd"/>
      <w:r>
        <w:rPr>
          <w:sz w:val="24"/>
        </w:rPr>
        <w:t xml:space="preserve"> I, Albert M, Szeredi L, Knapp DG, Szilasi A, Bálint Á, Balka G (2018) Detection and phylogenetic characterization of atypical porcine </w:t>
      </w:r>
      <w:proofErr w:type="spellStart"/>
      <w:r>
        <w:rPr>
          <w:sz w:val="24"/>
        </w:rPr>
        <w:t>pestivirus</w:t>
      </w:r>
      <w:proofErr w:type="spellEnd"/>
      <w:r>
        <w:rPr>
          <w:sz w:val="24"/>
        </w:rPr>
        <w:t xml:space="preserve"> strains in Hungary. </w:t>
      </w:r>
      <w:proofErr w:type="spellStart"/>
      <w:r>
        <w:rPr>
          <w:sz w:val="24"/>
        </w:rPr>
        <w:t>Transbound</w:t>
      </w:r>
      <w:proofErr w:type="spellEnd"/>
      <w:r>
        <w:rPr>
          <w:sz w:val="24"/>
        </w:rPr>
        <w:t xml:space="preserve"> Emerg Dis 65:2039–2042</w:t>
      </w:r>
    </w:p>
    <w:p w14:paraId="5C61C708" w14:textId="77777777" w:rsidR="000B50E7" w:rsidRDefault="000B50E7" w:rsidP="000B50E7">
      <w:pPr>
        <w:pStyle w:val="Listaszerbekezds"/>
        <w:numPr>
          <w:ilvl w:val="0"/>
          <w:numId w:val="2"/>
        </w:numPr>
        <w:tabs>
          <w:tab w:val="left" w:pos="950"/>
          <w:tab w:val="left" w:pos="1943"/>
          <w:tab w:val="left" w:pos="3649"/>
          <w:tab w:val="left" w:pos="5029"/>
          <w:tab w:val="left" w:pos="6303"/>
          <w:tab w:val="left" w:pos="8300"/>
        </w:tabs>
        <w:ind w:right="70"/>
        <w:contextualSpacing w:val="0"/>
        <w:jc w:val="both"/>
        <w:rPr>
          <w:sz w:val="24"/>
        </w:rPr>
      </w:pPr>
      <w:r>
        <w:rPr>
          <w:sz w:val="24"/>
        </w:rPr>
        <w:t xml:space="preserve">Szilasi A, Dénes L, </w:t>
      </w:r>
      <w:proofErr w:type="spellStart"/>
      <w:r>
        <w:rPr>
          <w:sz w:val="24"/>
        </w:rPr>
        <w:t>Krikó</w:t>
      </w:r>
      <w:proofErr w:type="spellEnd"/>
      <w:r>
        <w:rPr>
          <w:sz w:val="24"/>
        </w:rPr>
        <w:t xml:space="preserve"> E, Heenemann K, Ertl R, Mándoki M, </w:t>
      </w:r>
      <w:proofErr w:type="spellStart"/>
      <w:r>
        <w:rPr>
          <w:sz w:val="24"/>
        </w:rPr>
        <w:t>Vahlenkamp</w:t>
      </w:r>
      <w:proofErr w:type="spellEnd"/>
      <w:r>
        <w:rPr>
          <w:sz w:val="24"/>
        </w:rPr>
        <w:t xml:space="preserve"> T W, Balka G (2019) Prevalence of feline immunodeficiency virus and feline leukaemia virus in domestic cats in</w:t>
      </w:r>
      <w:r>
        <w:rPr>
          <w:sz w:val="24"/>
        </w:rPr>
        <w:tab/>
        <w:t>Hungary.</w:t>
      </w:r>
      <w:r>
        <w:rPr>
          <w:sz w:val="24"/>
        </w:rPr>
        <w:tab/>
        <w:t>JFMS</w:t>
      </w:r>
      <w:r>
        <w:rPr>
          <w:sz w:val="24"/>
        </w:rPr>
        <w:tab/>
        <w:t>open</w:t>
      </w:r>
      <w:r>
        <w:rPr>
          <w:sz w:val="24"/>
        </w:rPr>
        <w:tab/>
        <w:t>reports 5(2),</w:t>
      </w:r>
      <w:r>
        <w:rPr>
          <w:sz w:val="24"/>
        </w:rPr>
        <w:tab/>
        <w:t>2055116919892094.</w:t>
      </w:r>
    </w:p>
    <w:p w14:paraId="2E1D739F" w14:textId="77777777" w:rsidR="000B50E7" w:rsidRDefault="000B50E7" w:rsidP="000B50E7">
      <w:pPr>
        <w:pStyle w:val="Szvegtrzs"/>
        <w:ind w:left="950"/>
      </w:pPr>
      <w:hyperlink r:id="rId5">
        <w:r>
          <w:rPr>
            <w:color w:val="0000FF"/>
            <w:u w:val="single" w:color="0000FF"/>
          </w:rPr>
          <w:t>https://doi.org/10.1177/2055116919892094</w:t>
        </w:r>
      </w:hyperlink>
    </w:p>
    <w:p w14:paraId="3AE95BF3" w14:textId="77777777" w:rsidR="000B50E7" w:rsidRDefault="000B50E7" w:rsidP="000B50E7">
      <w:pPr>
        <w:pStyle w:val="Listaszerbekezds"/>
        <w:numPr>
          <w:ilvl w:val="0"/>
          <w:numId w:val="2"/>
        </w:numPr>
        <w:tabs>
          <w:tab w:val="left" w:pos="950"/>
        </w:tabs>
        <w:ind w:right="74"/>
        <w:contextualSpacing w:val="0"/>
        <w:jc w:val="both"/>
        <w:rPr>
          <w:sz w:val="24"/>
        </w:rPr>
      </w:pPr>
      <w:proofErr w:type="spellStart"/>
      <w:r>
        <w:rPr>
          <w:sz w:val="24"/>
        </w:rPr>
        <w:t>Schurath</w:t>
      </w:r>
      <w:proofErr w:type="spellEnd"/>
      <w:r>
        <w:rPr>
          <w:sz w:val="24"/>
        </w:rPr>
        <w:t xml:space="preserve"> U, Wipprecht V (1980) Reactions of </w:t>
      </w:r>
      <w:proofErr w:type="spellStart"/>
      <w:r>
        <w:rPr>
          <w:sz w:val="24"/>
        </w:rPr>
        <w:t>peroxiacyl</w:t>
      </w:r>
      <w:proofErr w:type="spellEnd"/>
      <w:r>
        <w:rPr>
          <w:sz w:val="24"/>
        </w:rPr>
        <w:t xml:space="preserve"> radicals. In: </w:t>
      </w:r>
      <w:proofErr w:type="spellStart"/>
      <w:r>
        <w:rPr>
          <w:sz w:val="24"/>
        </w:rPr>
        <w:t>Versino</w:t>
      </w:r>
      <w:proofErr w:type="spellEnd"/>
      <w:r>
        <w:rPr>
          <w:sz w:val="24"/>
        </w:rPr>
        <w:t xml:space="preserve"> B, Ott H (eds) Proceedings of the 1st European Symposium on the </w:t>
      </w:r>
      <w:proofErr w:type="spellStart"/>
      <w:r>
        <w:rPr>
          <w:sz w:val="24"/>
        </w:rPr>
        <w:t>Physico</w:t>
      </w:r>
      <w:proofErr w:type="spellEnd"/>
      <w:r>
        <w:rPr>
          <w:sz w:val="24"/>
        </w:rPr>
        <w:t xml:space="preserve">-Chemical </w:t>
      </w:r>
      <w:proofErr w:type="spellStart"/>
      <w:r>
        <w:rPr>
          <w:sz w:val="24"/>
        </w:rPr>
        <w:t>Behavior</w:t>
      </w:r>
      <w:proofErr w:type="spellEnd"/>
      <w:r>
        <w:rPr>
          <w:sz w:val="24"/>
        </w:rPr>
        <w:t xml:space="preserve"> of Atmospheric Pollutants, </w:t>
      </w:r>
      <w:proofErr w:type="spellStart"/>
      <w:r>
        <w:rPr>
          <w:sz w:val="24"/>
        </w:rPr>
        <w:t>Ispra</w:t>
      </w:r>
      <w:proofErr w:type="spellEnd"/>
      <w:r>
        <w:rPr>
          <w:sz w:val="24"/>
        </w:rPr>
        <w:t>, October 1979. Commission of the European Communities, pp 157–166</w:t>
      </w:r>
    </w:p>
    <w:p w14:paraId="2579542B" w14:textId="77777777" w:rsidR="000B50E7" w:rsidRDefault="000B50E7" w:rsidP="000B50E7">
      <w:pPr>
        <w:pStyle w:val="Listaszerbekezds"/>
        <w:numPr>
          <w:ilvl w:val="0"/>
          <w:numId w:val="2"/>
        </w:numPr>
        <w:tabs>
          <w:tab w:val="left" w:pos="950"/>
        </w:tabs>
        <w:spacing w:before="1"/>
        <w:contextualSpacing w:val="0"/>
        <w:jc w:val="both"/>
        <w:rPr>
          <w:sz w:val="24"/>
        </w:rPr>
      </w:pPr>
      <w:r>
        <w:rPr>
          <w:sz w:val="24"/>
        </w:rPr>
        <w:t>Smith J, Brown B (eds) (2001) The demise of modern genomics. Blackwell, London</w:t>
      </w:r>
    </w:p>
    <w:p w14:paraId="1B7B1FF2" w14:textId="6C5F9091" w:rsidR="00214C63" w:rsidRDefault="00214C63" w:rsidP="00214C63">
      <w:pPr>
        <w:pStyle w:val="Listaszerbekezds"/>
        <w:numPr>
          <w:ilvl w:val="0"/>
          <w:numId w:val="2"/>
        </w:numPr>
        <w:tabs>
          <w:tab w:val="left" w:pos="950"/>
          <w:tab w:val="left" w:pos="2410"/>
          <w:tab w:val="left" w:pos="3402"/>
          <w:tab w:val="left" w:pos="4820"/>
          <w:tab w:val="left" w:pos="6521"/>
        </w:tabs>
        <w:ind w:right="73"/>
        <w:contextualSpacing w:val="0"/>
        <w:jc w:val="both"/>
        <w:rPr>
          <w:sz w:val="24"/>
        </w:rPr>
      </w:pPr>
      <w:r>
        <w:rPr>
          <w:sz w:val="24"/>
        </w:rPr>
        <w:t>Pichon</w:t>
      </w:r>
      <w:r>
        <w:rPr>
          <w:sz w:val="24"/>
        </w:rPr>
        <w:tab/>
        <w:t>A</w:t>
      </w:r>
      <w:r>
        <w:rPr>
          <w:sz w:val="24"/>
        </w:rPr>
        <w:tab/>
        <w:t>(2010)</w:t>
      </w:r>
      <w:r>
        <w:rPr>
          <w:sz w:val="24"/>
        </w:rPr>
        <w:tab/>
        <w:t>Debating</w:t>
      </w:r>
      <w:r>
        <w:rPr>
          <w:sz w:val="24"/>
        </w:rPr>
        <w:tab/>
        <w:t>cyclobutadiene.</w:t>
      </w:r>
      <w:r>
        <w:rPr>
          <w:sz w:val="24"/>
        </w:rPr>
        <w:t xml:space="preserve"> </w:t>
      </w:r>
      <w:r>
        <w:rPr>
          <w:sz w:val="24"/>
        </w:rPr>
        <w:t>http:// blogs.nature.com/thescepticalchymist/2010/11/debating_cyclobutadiene.html.</w:t>
      </w:r>
      <w:r>
        <w:rPr>
          <w:sz w:val="24"/>
        </w:rPr>
        <w:t xml:space="preserve"> </w:t>
      </w:r>
      <w:r>
        <w:rPr>
          <w:sz w:val="24"/>
        </w:rPr>
        <w:t>Accessed 22 Feb 2011</w:t>
      </w:r>
    </w:p>
    <w:p w14:paraId="72FDB9C4" w14:textId="77777777" w:rsidR="00904403" w:rsidRDefault="00904403"/>
    <w:sectPr w:rsidR="009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34"/>
    <w:multiLevelType w:val="hybridMultilevel"/>
    <w:tmpl w:val="E3E8FAC6"/>
    <w:lvl w:ilvl="0" w:tplc="4142E3C2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48F2F2FA">
      <w:numFmt w:val="bullet"/>
      <w:lvlText w:val="•"/>
      <w:lvlJc w:val="left"/>
      <w:pPr>
        <w:ind w:left="1899" w:hanging="360"/>
      </w:pPr>
      <w:rPr>
        <w:rFonts w:hint="default"/>
        <w:lang w:val="hu-HU" w:eastAsia="en-US" w:bidi="ar-SA"/>
      </w:rPr>
    </w:lvl>
    <w:lvl w:ilvl="2" w:tplc="1C867FD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3" w:tplc="5AA4CC20">
      <w:numFmt w:val="bullet"/>
      <w:lvlText w:val="•"/>
      <w:lvlJc w:val="left"/>
      <w:pPr>
        <w:ind w:left="3777" w:hanging="360"/>
      </w:pPr>
      <w:rPr>
        <w:rFonts w:hint="default"/>
        <w:lang w:val="hu-HU" w:eastAsia="en-US" w:bidi="ar-SA"/>
      </w:rPr>
    </w:lvl>
    <w:lvl w:ilvl="4" w:tplc="9BB8878C">
      <w:numFmt w:val="bullet"/>
      <w:lvlText w:val="•"/>
      <w:lvlJc w:val="left"/>
      <w:pPr>
        <w:ind w:left="4717" w:hanging="360"/>
      </w:pPr>
      <w:rPr>
        <w:rFonts w:hint="default"/>
        <w:lang w:val="hu-HU" w:eastAsia="en-US" w:bidi="ar-SA"/>
      </w:rPr>
    </w:lvl>
    <w:lvl w:ilvl="5" w:tplc="7D3AB404">
      <w:numFmt w:val="bullet"/>
      <w:lvlText w:val="•"/>
      <w:lvlJc w:val="left"/>
      <w:pPr>
        <w:ind w:left="5656" w:hanging="360"/>
      </w:pPr>
      <w:rPr>
        <w:rFonts w:hint="default"/>
        <w:lang w:val="hu-HU" w:eastAsia="en-US" w:bidi="ar-SA"/>
      </w:rPr>
    </w:lvl>
    <w:lvl w:ilvl="6" w:tplc="82546FC2">
      <w:numFmt w:val="bullet"/>
      <w:lvlText w:val="•"/>
      <w:lvlJc w:val="left"/>
      <w:pPr>
        <w:ind w:left="6595" w:hanging="360"/>
      </w:pPr>
      <w:rPr>
        <w:rFonts w:hint="default"/>
        <w:lang w:val="hu-HU" w:eastAsia="en-US" w:bidi="ar-SA"/>
      </w:rPr>
    </w:lvl>
    <w:lvl w:ilvl="7" w:tplc="07E4FDAC">
      <w:numFmt w:val="bullet"/>
      <w:lvlText w:val="•"/>
      <w:lvlJc w:val="left"/>
      <w:pPr>
        <w:ind w:left="7535" w:hanging="360"/>
      </w:pPr>
      <w:rPr>
        <w:rFonts w:hint="default"/>
        <w:lang w:val="hu-HU" w:eastAsia="en-US" w:bidi="ar-SA"/>
      </w:rPr>
    </w:lvl>
    <w:lvl w:ilvl="8" w:tplc="3D0204E2">
      <w:numFmt w:val="bullet"/>
      <w:lvlText w:val="•"/>
      <w:lvlJc w:val="left"/>
      <w:pPr>
        <w:ind w:left="847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878255C"/>
    <w:multiLevelType w:val="hybridMultilevel"/>
    <w:tmpl w:val="DFCAEE72"/>
    <w:lvl w:ilvl="0" w:tplc="0B4E25D8">
      <w:numFmt w:val="bullet"/>
      <w:lvlText w:val="o"/>
      <w:lvlJc w:val="left"/>
      <w:pPr>
        <w:ind w:left="1656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CE8B660">
      <w:numFmt w:val="bullet"/>
      <w:lvlText w:val="•"/>
      <w:lvlJc w:val="left"/>
      <w:pPr>
        <w:ind w:left="2529" w:hanging="358"/>
      </w:pPr>
      <w:rPr>
        <w:rFonts w:hint="default"/>
        <w:lang w:val="hu-HU" w:eastAsia="en-US" w:bidi="ar-SA"/>
      </w:rPr>
    </w:lvl>
    <w:lvl w:ilvl="2" w:tplc="06820DF2">
      <w:numFmt w:val="bullet"/>
      <w:lvlText w:val="•"/>
      <w:lvlJc w:val="left"/>
      <w:pPr>
        <w:ind w:left="3398" w:hanging="358"/>
      </w:pPr>
      <w:rPr>
        <w:rFonts w:hint="default"/>
        <w:lang w:val="hu-HU" w:eastAsia="en-US" w:bidi="ar-SA"/>
      </w:rPr>
    </w:lvl>
    <w:lvl w:ilvl="3" w:tplc="70E806F0">
      <w:numFmt w:val="bullet"/>
      <w:lvlText w:val="•"/>
      <w:lvlJc w:val="left"/>
      <w:pPr>
        <w:ind w:left="4267" w:hanging="358"/>
      </w:pPr>
      <w:rPr>
        <w:rFonts w:hint="default"/>
        <w:lang w:val="hu-HU" w:eastAsia="en-US" w:bidi="ar-SA"/>
      </w:rPr>
    </w:lvl>
    <w:lvl w:ilvl="4" w:tplc="A126C036">
      <w:numFmt w:val="bullet"/>
      <w:lvlText w:val="•"/>
      <w:lvlJc w:val="left"/>
      <w:pPr>
        <w:ind w:left="5137" w:hanging="358"/>
      </w:pPr>
      <w:rPr>
        <w:rFonts w:hint="default"/>
        <w:lang w:val="hu-HU" w:eastAsia="en-US" w:bidi="ar-SA"/>
      </w:rPr>
    </w:lvl>
    <w:lvl w:ilvl="5" w:tplc="90CE9190">
      <w:numFmt w:val="bullet"/>
      <w:lvlText w:val="•"/>
      <w:lvlJc w:val="left"/>
      <w:pPr>
        <w:ind w:left="6006" w:hanging="358"/>
      </w:pPr>
      <w:rPr>
        <w:rFonts w:hint="default"/>
        <w:lang w:val="hu-HU" w:eastAsia="en-US" w:bidi="ar-SA"/>
      </w:rPr>
    </w:lvl>
    <w:lvl w:ilvl="6" w:tplc="BB30CF96">
      <w:numFmt w:val="bullet"/>
      <w:lvlText w:val="•"/>
      <w:lvlJc w:val="left"/>
      <w:pPr>
        <w:ind w:left="6875" w:hanging="358"/>
      </w:pPr>
      <w:rPr>
        <w:rFonts w:hint="default"/>
        <w:lang w:val="hu-HU" w:eastAsia="en-US" w:bidi="ar-SA"/>
      </w:rPr>
    </w:lvl>
    <w:lvl w:ilvl="7" w:tplc="4D7E4D08">
      <w:numFmt w:val="bullet"/>
      <w:lvlText w:val="•"/>
      <w:lvlJc w:val="left"/>
      <w:pPr>
        <w:ind w:left="7745" w:hanging="358"/>
      </w:pPr>
      <w:rPr>
        <w:rFonts w:hint="default"/>
        <w:lang w:val="hu-HU" w:eastAsia="en-US" w:bidi="ar-SA"/>
      </w:rPr>
    </w:lvl>
    <w:lvl w:ilvl="8" w:tplc="9356DD7C">
      <w:numFmt w:val="bullet"/>
      <w:lvlText w:val="•"/>
      <w:lvlJc w:val="left"/>
      <w:pPr>
        <w:ind w:left="8614" w:hanging="358"/>
      </w:pPr>
      <w:rPr>
        <w:rFonts w:hint="default"/>
        <w:lang w:val="hu-HU" w:eastAsia="en-US" w:bidi="ar-SA"/>
      </w:rPr>
    </w:lvl>
  </w:abstractNum>
  <w:abstractNum w:abstractNumId="2" w15:restartNumberingAfterBreak="0">
    <w:nsid w:val="0AEB0245"/>
    <w:multiLevelType w:val="hybridMultilevel"/>
    <w:tmpl w:val="74729B9C"/>
    <w:lvl w:ilvl="0" w:tplc="2CE0F066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278440A0">
      <w:numFmt w:val="bullet"/>
      <w:lvlText w:val="•"/>
      <w:lvlJc w:val="left"/>
      <w:pPr>
        <w:ind w:left="1899" w:hanging="360"/>
      </w:pPr>
      <w:rPr>
        <w:rFonts w:hint="default"/>
        <w:lang w:val="hu-HU" w:eastAsia="en-US" w:bidi="ar-SA"/>
      </w:rPr>
    </w:lvl>
    <w:lvl w:ilvl="2" w:tplc="8ED631F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3" w:tplc="B220012C">
      <w:numFmt w:val="bullet"/>
      <w:lvlText w:val="•"/>
      <w:lvlJc w:val="left"/>
      <w:pPr>
        <w:ind w:left="3777" w:hanging="360"/>
      </w:pPr>
      <w:rPr>
        <w:rFonts w:hint="default"/>
        <w:lang w:val="hu-HU" w:eastAsia="en-US" w:bidi="ar-SA"/>
      </w:rPr>
    </w:lvl>
    <w:lvl w:ilvl="4" w:tplc="381E6210">
      <w:numFmt w:val="bullet"/>
      <w:lvlText w:val="•"/>
      <w:lvlJc w:val="left"/>
      <w:pPr>
        <w:ind w:left="4717" w:hanging="360"/>
      </w:pPr>
      <w:rPr>
        <w:rFonts w:hint="default"/>
        <w:lang w:val="hu-HU" w:eastAsia="en-US" w:bidi="ar-SA"/>
      </w:rPr>
    </w:lvl>
    <w:lvl w:ilvl="5" w:tplc="9E8E5060">
      <w:numFmt w:val="bullet"/>
      <w:lvlText w:val="•"/>
      <w:lvlJc w:val="left"/>
      <w:pPr>
        <w:ind w:left="5656" w:hanging="360"/>
      </w:pPr>
      <w:rPr>
        <w:rFonts w:hint="default"/>
        <w:lang w:val="hu-HU" w:eastAsia="en-US" w:bidi="ar-SA"/>
      </w:rPr>
    </w:lvl>
    <w:lvl w:ilvl="6" w:tplc="EC065496">
      <w:numFmt w:val="bullet"/>
      <w:lvlText w:val="•"/>
      <w:lvlJc w:val="left"/>
      <w:pPr>
        <w:ind w:left="6595" w:hanging="360"/>
      </w:pPr>
      <w:rPr>
        <w:rFonts w:hint="default"/>
        <w:lang w:val="hu-HU" w:eastAsia="en-US" w:bidi="ar-SA"/>
      </w:rPr>
    </w:lvl>
    <w:lvl w:ilvl="7" w:tplc="6A46631A">
      <w:numFmt w:val="bullet"/>
      <w:lvlText w:val="•"/>
      <w:lvlJc w:val="left"/>
      <w:pPr>
        <w:ind w:left="7535" w:hanging="360"/>
      </w:pPr>
      <w:rPr>
        <w:rFonts w:hint="default"/>
        <w:lang w:val="hu-HU" w:eastAsia="en-US" w:bidi="ar-SA"/>
      </w:rPr>
    </w:lvl>
    <w:lvl w:ilvl="8" w:tplc="7444EF36">
      <w:numFmt w:val="bullet"/>
      <w:lvlText w:val="•"/>
      <w:lvlJc w:val="left"/>
      <w:pPr>
        <w:ind w:left="8474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3D22779D"/>
    <w:multiLevelType w:val="hybridMultilevel"/>
    <w:tmpl w:val="257C48D6"/>
    <w:lvl w:ilvl="0" w:tplc="B73E4798">
      <w:numFmt w:val="bullet"/>
      <w:lvlText w:val=""/>
      <w:lvlJc w:val="left"/>
      <w:pPr>
        <w:ind w:left="1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4"/>
        <w:szCs w:val="24"/>
        <w:lang w:val="hu-HU" w:eastAsia="en-US" w:bidi="ar-SA"/>
      </w:rPr>
    </w:lvl>
    <w:lvl w:ilvl="1" w:tplc="FAC4E5D8">
      <w:numFmt w:val="bullet"/>
      <w:lvlText w:val="•"/>
      <w:lvlJc w:val="left"/>
      <w:pPr>
        <w:ind w:left="2529" w:hanging="360"/>
      </w:pPr>
      <w:rPr>
        <w:rFonts w:hint="default"/>
        <w:lang w:val="hu-HU" w:eastAsia="en-US" w:bidi="ar-SA"/>
      </w:rPr>
    </w:lvl>
    <w:lvl w:ilvl="2" w:tplc="302A2C5C">
      <w:numFmt w:val="bullet"/>
      <w:lvlText w:val="•"/>
      <w:lvlJc w:val="left"/>
      <w:pPr>
        <w:ind w:left="3398" w:hanging="360"/>
      </w:pPr>
      <w:rPr>
        <w:rFonts w:hint="default"/>
        <w:lang w:val="hu-HU" w:eastAsia="en-US" w:bidi="ar-SA"/>
      </w:rPr>
    </w:lvl>
    <w:lvl w:ilvl="3" w:tplc="39561B7E">
      <w:numFmt w:val="bullet"/>
      <w:lvlText w:val="•"/>
      <w:lvlJc w:val="left"/>
      <w:pPr>
        <w:ind w:left="4267" w:hanging="360"/>
      </w:pPr>
      <w:rPr>
        <w:rFonts w:hint="default"/>
        <w:lang w:val="hu-HU" w:eastAsia="en-US" w:bidi="ar-SA"/>
      </w:rPr>
    </w:lvl>
    <w:lvl w:ilvl="4" w:tplc="2E04D6C4">
      <w:numFmt w:val="bullet"/>
      <w:lvlText w:val="•"/>
      <w:lvlJc w:val="left"/>
      <w:pPr>
        <w:ind w:left="5137" w:hanging="360"/>
      </w:pPr>
      <w:rPr>
        <w:rFonts w:hint="default"/>
        <w:lang w:val="hu-HU" w:eastAsia="en-US" w:bidi="ar-SA"/>
      </w:rPr>
    </w:lvl>
    <w:lvl w:ilvl="5" w:tplc="D95E646E">
      <w:numFmt w:val="bullet"/>
      <w:lvlText w:val="•"/>
      <w:lvlJc w:val="left"/>
      <w:pPr>
        <w:ind w:left="6006" w:hanging="360"/>
      </w:pPr>
      <w:rPr>
        <w:rFonts w:hint="default"/>
        <w:lang w:val="hu-HU" w:eastAsia="en-US" w:bidi="ar-SA"/>
      </w:rPr>
    </w:lvl>
    <w:lvl w:ilvl="6" w:tplc="37BCB68A">
      <w:numFmt w:val="bullet"/>
      <w:lvlText w:val="•"/>
      <w:lvlJc w:val="left"/>
      <w:pPr>
        <w:ind w:left="6875" w:hanging="360"/>
      </w:pPr>
      <w:rPr>
        <w:rFonts w:hint="default"/>
        <w:lang w:val="hu-HU" w:eastAsia="en-US" w:bidi="ar-SA"/>
      </w:rPr>
    </w:lvl>
    <w:lvl w:ilvl="7" w:tplc="3A30961E">
      <w:numFmt w:val="bullet"/>
      <w:lvlText w:val="•"/>
      <w:lvlJc w:val="left"/>
      <w:pPr>
        <w:ind w:left="7745" w:hanging="360"/>
      </w:pPr>
      <w:rPr>
        <w:rFonts w:hint="default"/>
        <w:lang w:val="hu-HU" w:eastAsia="en-US" w:bidi="ar-SA"/>
      </w:rPr>
    </w:lvl>
    <w:lvl w:ilvl="8" w:tplc="8A90523A">
      <w:numFmt w:val="bullet"/>
      <w:lvlText w:val="•"/>
      <w:lvlJc w:val="left"/>
      <w:pPr>
        <w:ind w:left="8614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7E2B0699"/>
    <w:multiLevelType w:val="hybridMultilevel"/>
    <w:tmpl w:val="719A7C42"/>
    <w:lvl w:ilvl="0" w:tplc="8D825D0C">
      <w:start w:val="1"/>
      <w:numFmt w:val="decimal"/>
      <w:lvlText w:val="%1."/>
      <w:lvlJc w:val="left"/>
      <w:pPr>
        <w:ind w:left="1886" w:hanging="240"/>
      </w:pPr>
      <w:rPr>
        <w:rFonts w:hint="default"/>
        <w:spacing w:val="0"/>
        <w:w w:val="100"/>
        <w:lang w:val="hu-HU" w:eastAsia="en-US" w:bidi="ar-SA"/>
      </w:rPr>
    </w:lvl>
    <w:lvl w:ilvl="1" w:tplc="0B261054">
      <w:start w:val="1"/>
      <w:numFmt w:val="decimal"/>
      <w:lvlText w:val="%2."/>
      <w:lvlJc w:val="left"/>
      <w:pPr>
        <w:ind w:left="2366" w:hanging="360"/>
      </w:pPr>
      <w:rPr>
        <w:rFonts w:hint="default"/>
        <w:spacing w:val="0"/>
        <w:w w:val="100"/>
        <w:lang w:val="hu-HU" w:eastAsia="en-US" w:bidi="ar-SA"/>
      </w:rPr>
    </w:lvl>
    <w:lvl w:ilvl="2" w:tplc="B8C87066">
      <w:start w:val="1"/>
      <w:numFmt w:val="lowerLetter"/>
      <w:lvlText w:val="%3)"/>
      <w:lvlJc w:val="left"/>
      <w:pPr>
        <w:ind w:left="27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 w:tplc="6A7A398E">
      <w:numFmt w:val="bullet"/>
      <w:lvlText w:val="•"/>
      <w:lvlJc w:val="left"/>
      <w:pPr>
        <w:ind w:left="3674" w:hanging="361"/>
      </w:pPr>
      <w:rPr>
        <w:rFonts w:hint="default"/>
        <w:lang w:val="hu-HU" w:eastAsia="en-US" w:bidi="ar-SA"/>
      </w:rPr>
    </w:lvl>
    <w:lvl w:ilvl="4" w:tplc="4D2AC25A">
      <w:numFmt w:val="bullet"/>
      <w:lvlText w:val="•"/>
      <w:lvlJc w:val="left"/>
      <w:pPr>
        <w:ind w:left="4628" w:hanging="361"/>
      </w:pPr>
      <w:rPr>
        <w:rFonts w:hint="default"/>
        <w:lang w:val="hu-HU" w:eastAsia="en-US" w:bidi="ar-SA"/>
      </w:rPr>
    </w:lvl>
    <w:lvl w:ilvl="5" w:tplc="6DA26152">
      <w:numFmt w:val="bullet"/>
      <w:lvlText w:val="•"/>
      <w:lvlJc w:val="left"/>
      <w:pPr>
        <w:ind w:left="5582" w:hanging="361"/>
      </w:pPr>
      <w:rPr>
        <w:rFonts w:hint="default"/>
        <w:lang w:val="hu-HU" w:eastAsia="en-US" w:bidi="ar-SA"/>
      </w:rPr>
    </w:lvl>
    <w:lvl w:ilvl="6" w:tplc="009466CE">
      <w:numFmt w:val="bullet"/>
      <w:lvlText w:val="•"/>
      <w:lvlJc w:val="left"/>
      <w:pPr>
        <w:ind w:left="6536" w:hanging="361"/>
      </w:pPr>
      <w:rPr>
        <w:rFonts w:hint="default"/>
        <w:lang w:val="hu-HU" w:eastAsia="en-US" w:bidi="ar-SA"/>
      </w:rPr>
    </w:lvl>
    <w:lvl w:ilvl="7" w:tplc="849E161E">
      <w:numFmt w:val="bullet"/>
      <w:lvlText w:val="•"/>
      <w:lvlJc w:val="left"/>
      <w:pPr>
        <w:ind w:left="7490" w:hanging="361"/>
      </w:pPr>
      <w:rPr>
        <w:rFonts w:hint="default"/>
        <w:lang w:val="hu-HU" w:eastAsia="en-US" w:bidi="ar-SA"/>
      </w:rPr>
    </w:lvl>
    <w:lvl w:ilvl="8" w:tplc="E42ADDDC">
      <w:numFmt w:val="bullet"/>
      <w:lvlText w:val="•"/>
      <w:lvlJc w:val="left"/>
      <w:pPr>
        <w:ind w:left="8444" w:hanging="361"/>
      </w:pPr>
      <w:rPr>
        <w:rFonts w:hint="default"/>
        <w:lang w:val="hu-HU" w:eastAsia="en-US" w:bidi="ar-SA"/>
      </w:rPr>
    </w:lvl>
  </w:abstractNum>
  <w:num w:numId="1" w16cid:durableId="2011171792">
    <w:abstractNumId w:val="1"/>
  </w:num>
  <w:num w:numId="2" w16cid:durableId="995451404">
    <w:abstractNumId w:val="2"/>
  </w:num>
  <w:num w:numId="3" w16cid:durableId="1975403510">
    <w:abstractNumId w:val="0"/>
  </w:num>
  <w:num w:numId="4" w16cid:durableId="449860583">
    <w:abstractNumId w:val="4"/>
  </w:num>
  <w:num w:numId="5" w16cid:durableId="329216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E7"/>
    <w:rsid w:val="000B50E7"/>
    <w:rsid w:val="00214C63"/>
    <w:rsid w:val="005B6581"/>
    <w:rsid w:val="007A7891"/>
    <w:rsid w:val="009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2932"/>
  <w15:chartTrackingRefBased/>
  <w15:docId w15:val="{63DE9C0E-CDA8-451E-9CCD-C5BC4374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0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B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B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B5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5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5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5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5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5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5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5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5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50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50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50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50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50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50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5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50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0B50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50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50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50E7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0B50E7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0B50E7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2055116919892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619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2026-03-18T09:28:00Z</dcterms:created>
  <dcterms:modified xsi:type="dcterms:W3CDTF">2026-03-18T11:18:00Z</dcterms:modified>
</cp:coreProperties>
</file>